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4176BC8"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74614F">
        <w:rPr>
          <w:sz w:val="22"/>
          <w:szCs w:val="18"/>
        </w:rPr>
        <w:t>2</w:t>
      </w:r>
      <w:r w:rsidRPr="00CE0424">
        <w:tab/>
      </w:r>
      <w:proofErr w:type="spellStart"/>
      <w:r w:rsidRPr="00CE0424">
        <w:rPr>
          <w:sz w:val="32"/>
          <w:szCs w:val="32"/>
        </w:rPr>
        <w:t>Tdoc</w:t>
      </w:r>
      <w:proofErr w:type="spellEnd"/>
      <w:r w:rsidRPr="00CE0424">
        <w:rPr>
          <w:sz w:val="32"/>
          <w:szCs w:val="32"/>
        </w:rPr>
        <w:t xml:space="preserve"> </w:t>
      </w:r>
      <w:r w:rsidR="00D05C6C" w:rsidRPr="00D05C6C">
        <w:rPr>
          <w:sz w:val="32"/>
          <w:szCs w:val="32"/>
        </w:rPr>
        <w:t>R1-</w:t>
      </w:r>
      <w:r w:rsidR="00CB7261" w:rsidRPr="00CB7261">
        <w:rPr>
          <w:sz w:val="32"/>
          <w:szCs w:val="32"/>
        </w:rPr>
        <w:t>2301945</w:t>
      </w:r>
      <w:r w:rsidR="001050C8" w:rsidRPr="001050C8" w:rsidDel="001050C8">
        <w:rPr>
          <w:sz w:val="32"/>
          <w:szCs w:val="32"/>
          <w:highlight w:val="yellow"/>
        </w:rPr>
        <w:t xml:space="preserve"> </w:t>
      </w:r>
    </w:p>
    <w:p w14:paraId="3086AC07" w14:textId="48D72E37" w:rsidR="00E90E49" w:rsidRPr="007B354A" w:rsidRDefault="0074614F" w:rsidP="00402533">
      <w:pPr>
        <w:pStyle w:val="3GPPHeader"/>
        <w:spacing w:after="0"/>
        <w:rPr>
          <w:sz w:val="22"/>
          <w:szCs w:val="18"/>
        </w:rPr>
      </w:pPr>
      <w:bookmarkStart w:id="0" w:name="_Hlk95477661"/>
      <w:r>
        <w:rPr>
          <w:sz w:val="22"/>
          <w:szCs w:val="18"/>
        </w:rPr>
        <w:t>Athens</w:t>
      </w:r>
      <w:r w:rsidR="003E4212" w:rsidRPr="007B354A">
        <w:rPr>
          <w:sz w:val="22"/>
          <w:szCs w:val="18"/>
        </w:rPr>
        <w:t xml:space="preserve">, </w:t>
      </w:r>
      <w:r>
        <w:rPr>
          <w:sz w:val="22"/>
          <w:szCs w:val="18"/>
        </w:rPr>
        <w:t>Greece</w:t>
      </w:r>
      <w:r w:rsidR="003E4212" w:rsidRPr="007B354A">
        <w:rPr>
          <w:sz w:val="22"/>
          <w:szCs w:val="18"/>
        </w:rPr>
        <w:t xml:space="preserve">, </w:t>
      </w:r>
      <w:r>
        <w:rPr>
          <w:sz w:val="22"/>
          <w:szCs w:val="18"/>
        </w:rPr>
        <w:t>February</w:t>
      </w:r>
      <w:r w:rsidR="003E4212" w:rsidRPr="007B354A">
        <w:rPr>
          <w:sz w:val="22"/>
          <w:szCs w:val="18"/>
        </w:rPr>
        <w:t xml:space="preserve"> </w:t>
      </w:r>
      <w:r>
        <w:rPr>
          <w:sz w:val="22"/>
          <w:szCs w:val="18"/>
        </w:rPr>
        <w:t>27</w:t>
      </w:r>
      <w:r w:rsidR="003E4212" w:rsidRPr="007B354A">
        <w:rPr>
          <w:sz w:val="22"/>
          <w:szCs w:val="18"/>
        </w:rPr>
        <w:t xml:space="preserve">th – </w:t>
      </w:r>
      <w:r>
        <w:rPr>
          <w:sz w:val="22"/>
          <w:szCs w:val="18"/>
        </w:rPr>
        <w:t>March 3rd</w:t>
      </w:r>
      <w:r w:rsidR="003E4212" w:rsidRPr="007B354A">
        <w:rPr>
          <w:sz w:val="22"/>
          <w:szCs w:val="18"/>
        </w:rPr>
        <w:t>, 202</w:t>
      </w:r>
      <w:r>
        <w:rPr>
          <w:sz w:val="22"/>
          <w:szCs w:val="18"/>
        </w:rPr>
        <w:t>3</w:t>
      </w:r>
    </w:p>
    <w:bookmarkEnd w:id="0"/>
    <w:p w14:paraId="3982483C" w14:textId="57B4769B"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216F1748" w:rsidR="00E90E49" w:rsidRPr="005F2D71" w:rsidRDefault="00230D18" w:rsidP="00CE0424">
      <w:pPr>
        <w:pStyle w:val="Heading1"/>
        <w:rPr>
          <w:lang w:val="en-US"/>
        </w:rPr>
      </w:pPr>
      <w:r w:rsidRPr="005F2D71">
        <w:rPr>
          <w:lang w:val="en-US"/>
        </w:rPr>
        <w:t>1</w:t>
      </w:r>
      <w:r w:rsidRPr="005F2D71">
        <w:rPr>
          <w:lang w:val="en-US"/>
        </w:rPr>
        <w:tab/>
      </w:r>
      <w:r w:rsidR="00E90E49" w:rsidRPr="005F2D71">
        <w:rPr>
          <w:lang w:val="en-US"/>
        </w:rPr>
        <w:t>Introduction</w:t>
      </w:r>
    </w:p>
    <w:p w14:paraId="5D7380CC" w14:textId="04524BFB"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937F1D">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3C0DEEFD" w14:textId="3890C397" w:rsidR="00CB580F" w:rsidRDefault="00CB580F" w:rsidP="003374ED">
      <w:pPr>
        <w:pStyle w:val="BodyText"/>
        <w:spacing w:before="60"/>
      </w:pPr>
      <w:r w:rsidRPr="00CB580F">
        <w:t xml:space="preserve">In this contribution, we </w:t>
      </w:r>
      <w:r>
        <w:t xml:space="preserve">investigate </w:t>
      </w:r>
      <w:r w:rsidRPr="005F2D71">
        <w:t xml:space="preserve">the design of various mechanisms to </w:t>
      </w:r>
      <w:r>
        <w:t>fulfill this objective</w:t>
      </w:r>
      <w:r w:rsidRPr="005F2D71">
        <w:t xml:space="preserve">. For codebook designs based on DL Type 1 precoders, suitable oversampling ratios in terms of performance and implementation </w:t>
      </w:r>
      <w:r>
        <w:t xml:space="preserve">are </w:t>
      </w:r>
      <w:r w:rsidRPr="005F2D71">
        <w:t>studied</w:t>
      </w:r>
      <w:r w:rsidR="003D236E">
        <w:t xml:space="preserve">, as </w:t>
      </w:r>
      <w:r w:rsidR="007240F6">
        <w:t xml:space="preserve">is </w:t>
      </w:r>
      <w:r w:rsidR="009D7476">
        <w:t>detailed design of partially coherent precoders</w:t>
      </w:r>
      <w:r w:rsidRPr="005F2D71">
        <w:t xml:space="preserve">. </w:t>
      </w:r>
      <w:r w:rsidR="009D7476">
        <w:t>A</w:t>
      </w:r>
      <w:r w:rsidR="003D236E">
        <w:t xml:space="preserve">rchitectures for full power UL MIMO </w:t>
      </w:r>
      <w:r w:rsidR="009D7476">
        <w:t xml:space="preserve">and needed mechanisms for multi-codeword operation </w:t>
      </w:r>
      <w:r w:rsidR="003D236E">
        <w:t xml:space="preserve">are also considered. </w:t>
      </w:r>
      <w:r w:rsidRPr="005F2D71">
        <w:t xml:space="preserve">The performance </w:t>
      </w:r>
      <w:r w:rsidR="003D236E">
        <w:t xml:space="preserve">benefit </w:t>
      </w:r>
      <w:r w:rsidRPr="005F2D71">
        <w:t>of one or two power-control loops</w:t>
      </w:r>
      <w:r w:rsidR="003D236E">
        <w:t xml:space="preserve"> associated with multiple SRS resource sets is investigated given that </w:t>
      </w:r>
      <w:r w:rsidR="00C11C4A">
        <w:t xml:space="preserve">the use of </w:t>
      </w:r>
      <w:r w:rsidR="003D236E">
        <w:t>multiple codewords is also supported.</w:t>
      </w:r>
      <w:r w:rsidRPr="005F2D71">
        <w:t xml:space="preserve"> Lastly, high-level aspects of non-codebook and multi-TPMI based approaches </w:t>
      </w:r>
      <w:r>
        <w:t xml:space="preserve">are </w:t>
      </w:r>
      <w:r w:rsidRPr="005F2D71">
        <w:t>further discussed</w:t>
      </w:r>
      <w:r w:rsidR="00916810">
        <w:t>.</w:t>
      </w:r>
    </w:p>
    <w:p w14:paraId="24AC488E" w14:textId="4EDA4CE8" w:rsidR="002C4047" w:rsidRPr="005F2D71" w:rsidRDefault="002C4047" w:rsidP="003374ED">
      <w:pPr>
        <w:pStyle w:val="BodyText"/>
        <w:spacing w:before="60"/>
      </w:pPr>
      <w:r>
        <w:t>This contribution is a revision of R1-2301184.  The end of section 2.1.1.2 contains new results on the performance of partially coherent codebook design alternatives for Ng=4 based on Rel-15 UL 2 Tx vs. 4 Tx precoders.  We observe that g</w:t>
      </w:r>
      <w:r w:rsidRPr="002C4047">
        <w:t>iven the lesser flexibility from the use of Rel-15 4 Tx UL precoders, an 8 Tx partially-coherent codebook based on Rel-15 2 Tx UL precoders (even with fewer precoders) can provide significantly better mean and cell edge throughput than a codebook based on Rel-15 4 Tx UL precoders.</w:t>
      </w:r>
    </w:p>
    <w:p w14:paraId="094CDC8D" w14:textId="042A64A0" w:rsidR="00296E56" w:rsidRPr="005F2D71" w:rsidRDefault="00230D18" w:rsidP="00967715">
      <w:pPr>
        <w:pStyle w:val="Heading1"/>
        <w:rPr>
          <w:lang w:val="en-US"/>
        </w:rPr>
      </w:pPr>
      <w:bookmarkStart w:id="1" w:name="_Ref178064866"/>
      <w:r w:rsidRPr="005F2D71">
        <w:rPr>
          <w:lang w:val="en-US"/>
        </w:rPr>
        <w:t>2</w:t>
      </w:r>
      <w:r w:rsidRPr="005F2D71">
        <w:rPr>
          <w:lang w:val="en-US"/>
        </w:rPr>
        <w:tab/>
      </w:r>
      <w:r w:rsidR="004000E8" w:rsidRPr="005F2D71">
        <w:rPr>
          <w:lang w:val="en-US"/>
        </w:rPr>
        <w:t>Discussion</w:t>
      </w:r>
      <w:bookmarkEnd w:id="1"/>
    </w:p>
    <w:p w14:paraId="01170E24" w14:textId="3CC13623" w:rsidR="00123BBC" w:rsidRPr="005F2D71" w:rsidRDefault="00123BBC" w:rsidP="00123BBC">
      <w:pPr>
        <w:rPr>
          <w:lang w:eastAsia="ja-JP"/>
        </w:rPr>
      </w:pPr>
      <w:bookmarkStart w:id="2" w:name="_Toc111198129"/>
      <w:bookmarkStart w:id="3" w:name="_Toc111199527"/>
      <w:bookmarkStart w:id="4" w:name="_Toc111200614"/>
      <w:bookmarkStart w:id="5" w:name="_Toc111234145"/>
      <w:bookmarkStart w:id="6" w:name="_Toc111234345"/>
      <w:bookmarkStart w:id="7" w:name="_Toc111216430"/>
      <w:bookmarkStart w:id="8" w:name="_Toc115259030"/>
      <w:bookmarkStart w:id="9" w:name="_Toc115277088"/>
      <w:bookmarkStart w:id="10" w:name="_Toc115349613"/>
      <w:bookmarkEnd w:id="2"/>
      <w:bookmarkEnd w:id="3"/>
      <w:bookmarkEnd w:id="4"/>
      <w:bookmarkEnd w:id="5"/>
      <w:bookmarkEnd w:id="6"/>
      <w:bookmarkEnd w:id="7"/>
      <w:bookmarkEnd w:id="8"/>
      <w:bookmarkEnd w:id="9"/>
      <w:bookmarkEnd w:id="10"/>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8 TX PUSCH will be supported</w:t>
      </w:r>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w:lastRenderedPageBreak/>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760E809F" w:rsidR="003F4DA6" w:rsidRDefault="004822D7" w:rsidP="005F2D71">
      <w:pPr>
        <w:pStyle w:val="BodyText"/>
      </w:pPr>
      <w:r w:rsidRPr="00AD5DEF">
        <w:t xml:space="preserve">In what follows, we </w:t>
      </w:r>
      <w:r w:rsidR="00345699" w:rsidRPr="00AD5DEF">
        <w:t xml:space="preserve">shall 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216B37" w:rsidRPr="00AD5DEF">
        <w:t xml:space="preserve"> </w:t>
      </w:r>
      <w:r w:rsidR="00F125D1">
        <w:t xml:space="preserve">and the number of SRS resource sets to be supported are </w:t>
      </w:r>
      <w:r w:rsidR="00D06A3A" w:rsidRPr="00AD5DEF">
        <w:t xml:space="preserve">discussed in </w:t>
      </w:r>
      <w:r w:rsidR="00120944" w:rsidRPr="00AD5DEF">
        <w:t>Section 2.</w:t>
      </w:r>
      <w:r w:rsidR="00143BF5">
        <w:t>2</w:t>
      </w:r>
      <w:r w:rsidR="00120944" w:rsidRPr="00AD5DEF">
        <w:t xml:space="preserve">. Finally, </w:t>
      </w:r>
      <w:r w:rsidR="00F125D1">
        <w:t xml:space="preserve">codebook based operation with multiple TPMI and </w:t>
      </w:r>
      <w:r w:rsidR="00120944" w:rsidRPr="00AD5DEF">
        <w:t xml:space="preserve">SRS resource sets </w:t>
      </w:r>
      <w:r w:rsidR="00F125D1">
        <w:t xml:space="preserve">is </w:t>
      </w:r>
      <w:r w:rsidR="00BF5B43" w:rsidRPr="00AD5DEF">
        <w:t>discussed in Section 2.4.</w:t>
      </w:r>
    </w:p>
    <w:p w14:paraId="3D771FF8" w14:textId="682F2D45" w:rsidR="00A613F6" w:rsidRPr="0045776D" w:rsidRDefault="00A613F6" w:rsidP="005F2D71">
      <w:pPr>
        <w:pStyle w:val="Heading2"/>
      </w:pPr>
      <w:r>
        <w:t>2</w:t>
      </w:r>
      <w:r w:rsidR="00E0137C">
        <w:t>.1</w:t>
      </w:r>
      <w:r>
        <w:t xml:space="preserve"> </w:t>
      </w:r>
      <w:r w:rsidR="00D01EF5">
        <w:t>Codebook</w:t>
      </w:r>
      <w:r w:rsidR="00D3781F">
        <w:t xml:space="preserve"> design</w:t>
      </w:r>
    </w:p>
    <w:p w14:paraId="5DEC38DD" w14:textId="7B341C39"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937F1D">
        <w:t xml:space="preserve">Figure </w:t>
      </w:r>
      <w:r w:rsidR="00937F1D">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6BB962BA" w:rsidR="00F059FF" w:rsidRDefault="0048011F" w:rsidP="005F2D71">
      <w:pPr>
        <w:pStyle w:val="Caption"/>
      </w:pPr>
      <w:bookmarkStart w:id="11" w:name="_Ref115349605"/>
      <w:r>
        <w:t xml:space="preserve">Figure </w:t>
      </w:r>
      <w:r>
        <w:fldChar w:fldCharType="begin"/>
      </w:r>
      <w:r>
        <w:instrText xml:space="preserve"> SEQ Figure \* ARABIC </w:instrText>
      </w:r>
      <w:r>
        <w:fldChar w:fldCharType="separate"/>
      </w:r>
      <w:r w:rsidR="00937F1D">
        <w:rPr>
          <w:noProof/>
        </w:rPr>
        <w:t>1</w:t>
      </w:r>
      <w:r>
        <w:fldChar w:fldCharType="end"/>
      </w:r>
      <w:bookmarkEnd w:id="11"/>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7E63128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r>
          <w:rPr>
            <w:rFonts w:ascii="Cambria Math" w:hAnsi="Cambria Math"/>
          </w:rPr>
          <m:t>8/</m:t>
        </m:r>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antenna ports within an antenna-port groups can be assumed to be coherent.</w:t>
      </w:r>
    </w:p>
    <w:p w14:paraId="1C7DF4C4" w14:textId="6EE31C48"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fully coherent operation. It was further agreed to use the alternative based on DL type I codebooks for fully coherent operation in RAN1#111:</w:t>
      </w:r>
      <w:r w:rsidR="00FA21C7">
        <w:br/>
      </w:r>
      <w:r w:rsidR="00FA21C7">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48896CDF" w:rsidR="00BA24B8" w:rsidRDefault="00A47CFA" w:rsidP="00BA24B8">
      <w:pPr>
        <w:pStyle w:val="BodyText"/>
      </w:pPr>
      <w:r>
        <w:t>Given the agreement to use Type I DL codebooks for fully coherent operation, the next major step in the codebook design is how to construct the partially coherent codebooks.</w:t>
      </w:r>
      <w:r w:rsidR="0036754D">
        <w:t xml:space="preserve"> </w:t>
      </w:r>
      <w:r>
        <w:t>This is described in the next section.</w:t>
      </w:r>
    </w:p>
    <w:p w14:paraId="522BA660" w14:textId="57D0F0BF" w:rsidR="002867C3" w:rsidRDefault="00260380" w:rsidP="00185849">
      <w:pPr>
        <w:pStyle w:val="Heading3"/>
      </w:pPr>
      <w:r>
        <w:t>2.1.1</w:t>
      </w:r>
      <w:r w:rsidR="0029258F">
        <w:tab/>
      </w:r>
      <w:r w:rsidR="002867C3">
        <w:t>Partial</w:t>
      </w:r>
      <w:r w:rsidR="00646908">
        <w:t>ly</w:t>
      </w:r>
      <w:r w:rsidR="002867C3">
        <w:t xml:space="preserve">-coherent </w:t>
      </w:r>
      <w:r w:rsidR="00646908">
        <w:t>p</w:t>
      </w:r>
      <w:r w:rsidR="002867C3">
        <w:t xml:space="preserve">recoder </w:t>
      </w:r>
      <w:r w:rsidR="00646908">
        <w:t>d</w:t>
      </w:r>
      <w:r w:rsidR="002867C3">
        <w:t>esign</w:t>
      </w:r>
    </w:p>
    <w:p w14:paraId="72C3459E" w14:textId="1EC83FE4" w:rsidR="009C28ED" w:rsidRDefault="002843F4" w:rsidP="002843F4">
      <w:pPr>
        <w:pStyle w:val="BodyText"/>
        <w:rPr>
          <w:lang w:val="x-none"/>
        </w:rPr>
      </w:pPr>
      <w:r w:rsidRPr="002843F4">
        <w:rPr>
          <w:lang w:val="x-none"/>
        </w:rPr>
        <w:t>For partial</w:t>
      </w:r>
      <w:r w:rsidR="00646908">
        <w:rPr>
          <w:lang w:val="sv-SE"/>
        </w:rPr>
        <w:t xml:space="preserve">ly </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be restricted to only the fully</w:t>
      </w:r>
      <w:r w:rsidR="00720568">
        <w:t xml:space="preserve"> </w:t>
      </w:r>
      <w:r w:rsidR="00F56A65">
        <w:t>coherent (FC) precoders</w:t>
      </w:r>
      <w:r w:rsidR="00FC7DB7">
        <w:t>, which can additionally reduce the number of codebook candidates</w:t>
      </w:r>
      <w:r w:rsidR="00F56A65">
        <w:t>.</w:t>
      </w:r>
      <w:r w:rsidRPr="002843F4">
        <w:rPr>
          <w:lang w:val="x-none"/>
        </w:rPr>
        <w:t xml:space="preserve"> </w:t>
      </w:r>
    </w:p>
    <w:p w14:paraId="3165AB94" w14:textId="0E5C1E42" w:rsidR="009C28ED" w:rsidRDefault="009C28ED" w:rsidP="00185849">
      <w:pPr>
        <w:pStyle w:val="Heading4"/>
      </w:pPr>
      <w:r>
        <w:t>2.1.1.1</w:t>
      </w:r>
      <w:r>
        <w:tab/>
      </w:r>
      <w:r w:rsidR="00A32174">
        <w:t>Two</w:t>
      </w:r>
      <w:r>
        <w:t xml:space="preserve"> antenna-port groups</w:t>
      </w:r>
    </w:p>
    <w:p w14:paraId="1DC23CFC" w14:textId="77D1A553"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4CC7C694" w:rsidR="002843F4" w:rsidRPr="002843F4" w:rsidRDefault="002843F4" w:rsidP="002843F4">
      <w:pPr>
        <w:pStyle w:val="BodyText"/>
        <w:numPr>
          <w:ilvl w:val="0"/>
          <w:numId w:val="42"/>
        </w:numPr>
        <w:rPr>
          <w:lang w:val="x-none"/>
        </w:rPr>
      </w:pPr>
      <w:bookmarkStart w:id="12"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03CE385A" w14:textId="47E1502A" w:rsidR="002843F4" w:rsidRPr="002843F4" w:rsidRDefault="002843F4" w:rsidP="002843F4">
      <w:pPr>
        <w:pStyle w:val="BodyText"/>
        <w:numPr>
          <w:ilvl w:val="0"/>
          <w:numId w:val="42"/>
        </w:num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bCs/>
        </w:rPr>
        <w:t>,</w:t>
      </w:r>
    </w:p>
    <w:p w14:paraId="19549390" w14:textId="2E761E25"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2"/>
    <w:p w14:paraId="5CADBDFF" w14:textId="20ABA4CB" w:rsidR="002843F4" w:rsidRPr="002843F4" w:rsidRDefault="002843F4" w:rsidP="002843F4">
      <w:pPr>
        <w:pStyle w:val="BodyText"/>
      </w:pPr>
      <w:r w:rsidRPr="002843F4">
        <w:t>where</w:t>
      </w:r>
      <m:oMath>
        <m:r>
          <w:rPr>
            <w:rFonts w:ascii="Cambria Math" w:hAnsi="Cambria Math"/>
          </w:rPr>
          <m:t xml:space="preserve"> </m:t>
        </m:r>
        <m:r>
          <m:rPr>
            <m:sty m:val="bi"/>
          </m:rPr>
          <w:rPr>
            <w:rFonts w:ascii="Cambria Math" w:hAnsi="Cambria Math"/>
            <w:lang w:val="x-none"/>
          </w:rPr>
          <m:t>A</m:t>
        </m:r>
      </m:oMath>
      <w:r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m:rPr>
            <m:sty m:val="p"/>
          </m:rPr>
          <w:rPr>
            <w:rFonts w:ascii="Cambria Math" w:hAnsi="Cambria Math"/>
            <w:lang w:val="x-none"/>
          </w:rPr>
          <m:t xml:space="preserve"> </m:t>
        </m:r>
      </m:oMath>
      <w:r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2</m:t>
            </m:r>
          </m:sub>
        </m:sSub>
        <m:r>
          <m:rPr>
            <m:sty m:val="p"/>
          </m:rPr>
          <w:rPr>
            <w:rFonts w:ascii="Cambria Math" w:hAnsi="Cambria Math"/>
            <w:lang w:val="x-none"/>
          </w:rPr>
          <m:t xml:space="preserve"> </m:t>
        </m:r>
      </m:oMath>
      <w:r w:rsidRPr="002843F4">
        <w:rPr>
          <w:rFonts w:hint="eastAsia"/>
          <w:lang w:val="x-none"/>
        </w:rPr>
        <w:t>are</w:t>
      </w:r>
      <w:r w:rsidR="00413671">
        <w:t xml:space="preserve"> the UL</w:t>
      </w:r>
      <w:r w:rsidRPr="002843F4">
        <w:rPr>
          <w:rFonts w:hint="eastAsia"/>
          <w:lang w:val="x-none"/>
        </w:rPr>
        <w:t xml:space="preserve"> </w:t>
      </w:r>
      <w:r w:rsidRPr="002843F4">
        <w:t xml:space="preserve">Rel-15 </w:t>
      </w:r>
      <w:r w:rsidRPr="002843F4">
        <w:rPr>
          <w:rFonts w:hint="eastAsia"/>
          <w:lang w:val="x-none"/>
        </w:rPr>
        <w:t>4</w:t>
      </w:r>
      <w:r w:rsidRPr="002843F4">
        <w:t xml:space="preserve"> </w:t>
      </w:r>
      <w:r w:rsidRPr="002843F4">
        <w:rPr>
          <w:rFonts w:hint="eastAsia"/>
          <w:lang w:val="x-none"/>
        </w:rPr>
        <w:t xml:space="preserve">Tx </w:t>
      </w:r>
      <w:r w:rsidR="007B0826">
        <w:t xml:space="preserve">FC </w:t>
      </w:r>
      <w:r w:rsidRPr="002843F4">
        <w:rPr>
          <w:rFonts w:hint="eastAsia"/>
          <w:lang w:val="x-none"/>
        </w:rPr>
        <w:t xml:space="preserve">precoders, </w:t>
      </w:r>
      <w:r w:rsidRPr="002843F4">
        <w:t>such that</w:t>
      </w:r>
    </w:p>
    <w:p w14:paraId="686EF332" w14:textId="29200E0A" w:rsidR="00F42D3D" w:rsidRPr="002843F4" w:rsidRDefault="002843F4" w:rsidP="002843F4">
      <w:pPr>
        <w:pStyle w:val="BodyText"/>
        <w:rPr>
          <w:lang w:val="x-none"/>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Pr="002843F4">
        <w:rPr>
          <w:rFonts w:hint="eastAsia"/>
          <w:lang w:val="x-none"/>
        </w:rPr>
        <w:t>,</w:t>
      </w:r>
      <w:r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e>
        </m:d>
      </m:oMath>
      <w:r w:rsidRPr="002843F4">
        <w:t xml:space="preserve"> and </w:t>
      </w:r>
      <m:oMath>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oMath>
      <w:r w:rsidRPr="002843F4">
        <w:t xml:space="preserve"> </w:t>
      </w:r>
      <w:r w:rsidR="008F0C48">
        <w:t>are</w:t>
      </w:r>
      <w:r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Pr="002843F4">
        <w:rPr>
          <w:b/>
        </w:rPr>
        <w:t xml:space="preserve"> </w:t>
      </w:r>
      <w:r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Pr="002843F4">
        <w:rPr>
          <w:b/>
        </w:rPr>
        <w:t xml:space="preserve">, </w:t>
      </w:r>
      <w:r w:rsidRPr="002843F4">
        <w:rPr>
          <w:bCs/>
        </w:rPr>
        <w:t>respectively</w:t>
      </w:r>
      <w:r w:rsidRPr="002843F4">
        <w:rPr>
          <w:b/>
        </w:rPr>
        <w:t xml:space="preserve">, </w:t>
      </w:r>
      <w:r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r>
              <m:rPr>
                <m:sty m:val="p"/>
              </m:rPr>
              <w:rPr>
                <w:rFonts w:ascii="Cambria Math" w:hAnsi="Cambria Math"/>
                <w:lang w:val="x-none"/>
              </w:rPr>
              <m:t>max</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r>
              <m:rPr>
                <m:sty m:val="p"/>
              </m:rPr>
              <w:rPr>
                <w:rFonts w:ascii="Cambria Math" w:hAnsi="Cambria Math"/>
                <w:lang w:val="x-none"/>
              </w:rPr>
              <m:t>,⋯,min</m:t>
            </m:r>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d>
      </m:oMath>
      <w:r w:rsidRPr="002843F4">
        <w:rPr>
          <w:rFonts w:hint="eastAsia"/>
          <w:lang w:val="x-none"/>
        </w:rPr>
        <w:t>.</w:t>
      </w:r>
    </w:p>
    <w:p w14:paraId="20C9E348" w14:textId="171AE3B4" w:rsidR="002843F4" w:rsidRPr="002843F4" w:rsidRDefault="002843F4" w:rsidP="002843F4">
      <w:pPr>
        <w:pStyle w:val="BodyText"/>
        <w:rPr>
          <w:bCs/>
        </w:rPr>
      </w:pPr>
      <w:r w:rsidRPr="002843F4">
        <w:rPr>
          <w:bCs/>
        </w:rPr>
        <w:t>To limit the DCI overhead, additional restriction</w:t>
      </w:r>
      <w:r w:rsidR="00D04590">
        <w:rPr>
          <w:bCs/>
        </w:rPr>
        <w:t>s</w:t>
      </w:r>
      <w:r w:rsidRPr="002843F4">
        <w:rPr>
          <w:bCs/>
        </w:rPr>
        <w:t xml:space="preserve"> can be imposed on the above design, which result</w:t>
      </w:r>
      <w:r w:rsidR="00840036">
        <w:rPr>
          <w:bCs/>
        </w:rPr>
        <w:t>s</w:t>
      </w:r>
      <w:r w:rsidRPr="002843F4">
        <w:rPr>
          <w:bCs/>
        </w:rPr>
        <w:t xml:space="preserve"> in the following </w:t>
      </w:r>
      <w:r w:rsidR="00AA0A08">
        <w:rPr>
          <w:bCs/>
        </w:rPr>
        <w:t>restricted set of precoders</w:t>
      </w:r>
      <w:r w:rsidRPr="002843F4">
        <w:rPr>
          <w:bCs/>
        </w:rPr>
        <w:t>:</w:t>
      </w:r>
    </w:p>
    <w:p w14:paraId="7C210EB4" w14:textId="71FC2A60" w:rsidR="002843F4" w:rsidRPr="002843F4" w:rsidRDefault="002843F4" w:rsidP="002843F4">
      <w:pPr>
        <w:pStyle w:val="BodyText"/>
        <w:numPr>
          <w:ilvl w:val="0"/>
          <w:numId w:val="43"/>
        </w:numPr>
        <w:rPr>
          <w:bCs/>
        </w:rPr>
      </w:pPr>
      <w:r w:rsidRPr="002843F4">
        <w:rPr>
          <w:bCs/>
        </w:rPr>
        <w:t xml:space="preserve">Group-selection PC precoders: </w:t>
      </w:r>
      <w:bookmarkStart w:id="13" w:name="_Hlk127203358"/>
      <w:r w:rsidRPr="002843F4">
        <w:rPr>
          <w:bCs/>
        </w:rPr>
        <w:t xml:space="preserve">With this subset restriction, the idea is to </w:t>
      </w:r>
      <w:r w:rsidR="00473D34">
        <w:rPr>
          <w:bCs/>
        </w:rPr>
        <w:t>include in the CB only</w:t>
      </w:r>
      <w:r w:rsidR="00F42D3D">
        <w:rPr>
          <w:bCs/>
        </w:rPr>
        <w:t xml:space="preserve"> </w:t>
      </w:r>
      <w:r w:rsidRPr="002843F4">
        <w:rPr>
          <w:bCs/>
        </w:rPr>
        <w:t xml:space="preserve">PC precoders </w:t>
      </w:r>
      <w:r w:rsidR="00BB3AAC">
        <w:rPr>
          <w:bCs/>
        </w:rPr>
        <w:t>that</w:t>
      </w:r>
      <w:r w:rsidRPr="002843F4">
        <w:rPr>
          <w:bCs/>
        </w:rPr>
        <w:t xml:space="preserve"> result in </w:t>
      </w:r>
      <w:r w:rsidR="003B0F4D">
        <w:rPr>
          <w:bCs/>
        </w:rPr>
        <w:t>the</w:t>
      </w:r>
      <w:r w:rsidR="009207DB">
        <w:rPr>
          <w:bCs/>
        </w:rPr>
        <w:t xml:space="preserve"> </w:t>
      </w:r>
      <w:r w:rsidR="003975C2">
        <w:rPr>
          <w:bCs/>
        </w:rPr>
        <w:t>selection of one</w:t>
      </w:r>
      <w:r w:rsidRPr="002843F4">
        <w:rPr>
          <w:bCs/>
        </w:rPr>
        <w:t xml:space="preserve"> active antenna group for </w:t>
      </w:r>
      <m:oMath>
        <m:r>
          <w:rPr>
            <w:rFonts w:ascii="Cambria Math" w:hAnsi="Cambria Math"/>
            <w:lang w:val="x-none"/>
          </w:rPr>
          <m:t>r≤4</m:t>
        </m:r>
      </m:oMath>
      <w:r w:rsidRPr="002843F4">
        <w:t xml:space="preserve">, while maintaining a </w:t>
      </w:r>
      <w:r w:rsidR="00414AF8">
        <w:t>nearly equal</w:t>
      </w:r>
      <w:r w:rsidRPr="002843F4">
        <w:t xml:space="preserve"> distribution of layers among </w:t>
      </w:r>
      <w:r w:rsidR="00CF4939">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1B3E0F85" w14:textId="0A9BDD9A"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t>,</w:t>
      </w:r>
    </w:p>
    <w:p w14:paraId="37395912" w14:textId="38FB23BA" w:rsidR="002843F4" w:rsidRPr="002843F4" w:rsidRDefault="002843F4" w:rsidP="00185849">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bookmarkEnd w:id="13"/>
    </w:p>
    <w:p w14:paraId="2E1ACD26" w14:textId="791CB59A" w:rsidR="002843F4" w:rsidRPr="002843F4" w:rsidRDefault="002843F4" w:rsidP="002843F4">
      <w:pPr>
        <w:pStyle w:val="BodyText"/>
        <w:numPr>
          <w:ilvl w:val="0"/>
          <w:numId w:val="43"/>
        </w:numPr>
        <w:rPr>
          <w:bCs/>
        </w:rPr>
      </w:pPr>
      <w:r w:rsidRPr="002843F4">
        <w:rPr>
          <w:bCs/>
        </w:rPr>
        <w:t xml:space="preserve">Balanced PC precoders: With this subset restriction, the idea is to </w:t>
      </w:r>
      <w:r w:rsidR="00BB3AAC">
        <w:rPr>
          <w:bCs/>
        </w:rPr>
        <w:t xml:space="preserve">include in the CB only </w:t>
      </w:r>
      <w:r w:rsidRPr="002843F4">
        <w:rPr>
          <w:bCs/>
        </w:rPr>
        <w:t xml:space="preserve">PC precoders </w:t>
      </w:r>
      <w:r w:rsidR="00BB3AAC">
        <w:rPr>
          <w:bCs/>
        </w:rPr>
        <w:t>that</w:t>
      </w:r>
      <w:r w:rsidRPr="002843F4">
        <w:rPr>
          <w:bCs/>
        </w:rPr>
        <w:t xml:space="preserve"> result in </w:t>
      </w:r>
      <w:r w:rsidRPr="002843F4">
        <w:t xml:space="preserve">a </w:t>
      </w:r>
      <w:r w:rsidR="00414AF8">
        <w:t>nearly equal</w:t>
      </w:r>
      <w:r w:rsidR="00414AF8" w:rsidRPr="002843F4">
        <w:t xml:space="preserve"> </w:t>
      </w:r>
      <w:r w:rsidRPr="002843F4">
        <w:t xml:space="preserve">distribution of layers among </w:t>
      </w:r>
      <w:r w:rsidR="00CF4939">
        <w:t>both</w:t>
      </w:r>
      <w:r w:rsidRPr="002843F4">
        <w:t xml:space="preserve"> the </w:t>
      </w:r>
      <w:r w:rsidRPr="002843F4">
        <w:rPr>
          <w:bCs/>
        </w:rPr>
        <w:t>antenna</w:t>
      </w:r>
      <w:r w:rsidRPr="002843F4">
        <w:t xml:space="preserve"> groups for all </w:t>
      </w:r>
      <m:oMath>
        <m:r>
          <w:rPr>
            <w:rFonts w:ascii="Cambria Math" w:hAnsi="Cambria Math"/>
            <w:lang w:val="x-none"/>
          </w:rPr>
          <m:t>r</m:t>
        </m:r>
      </m:oMath>
      <w:r w:rsidRPr="002843F4">
        <w:t>, when possible:</w:t>
      </w:r>
    </w:p>
    <w:p w14:paraId="553CFAD4" w14:textId="5EA51F9B"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1F6F708F" w14:textId="6513265E"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rPr>
          <w:i/>
          <w:lang w:val="x-none"/>
        </w:rPr>
        <w:t xml:space="preserve"> </w:t>
      </w:r>
      <m:oMath>
        <m:r>
          <w:rPr>
            <w:rFonts w:ascii="Cambria Math" w:hAnsi="Cambria Math"/>
            <w:lang w:val="x-none"/>
          </w:rPr>
          <m:t>r&gt;1</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113DD3C0" w14:textId="23ECA02D" w:rsidR="002843F4" w:rsidRPr="002843F4" w:rsidRDefault="002843F4" w:rsidP="002843F4">
      <w:pPr>
        <w:pStyle w:val="BodyText"/>
        <w:numPr>
          <w:ilvl w:val="0"/>
          <w:numId w:val="43"/>
        </w:numPr>
        <w:rPr>
          <w:bCs/>
        </w:rPr>
      </w:pPr>
      <w:r w:rsidRPr="002843F4">
        <w:rPr>
          <w:bCs/>
        </w:rPr>
        <w:t xml:space="preserve">Group-selection + Balanced PC precoders: With this subset restriction, the idea is to </w:t>
      </w:r>
      <w:r w:rsidR="00F82C0A">
        <w:rPr>
          <w:bCs/>
        </w:rPr>
        <w:t xml:space="preserve">include in the CB only </w:t>
      </w:r>
      <w:r w:rsidR="0012510E">
        <w:rPr>
          <w:bCs/>
        </w:rPr>
        <w:t xml:space="preserve">PC </w:t>
      </w:r>
      <w:r w:rsidRPr="002843F4">
        <w:rPr>
          <w:bCs/>
        </w:rPr>
        <w:t xml:space="preserve">precoders which can result in </w:t>
      </w:r>
      <w:r w:rsidR="00CF4939">
        <w:rPr>
          <w:bCs/>
        </w:rPr>
        <w:t>one active</w:t>
      </w:r>
      <w:r w:rsidRPr="002843F4">
        <w:rPr>
          <w:bCs/>
        </w:rPr>
        <w:t xml:space="preserve"> antenna group</w:t>
      </w:r>
      <w:r w:rsidR="00CF4939">
        <w:rPr>
          <w:bCs/>
        </w:rPr>
        <w:t xml:space="preserve"> </w:t>
      </w:r>
      <w:r w:rsidRPr="002843F4">
        <w:rPr>
          <w:bCs/>
        </w:rPr>
        <w:t>along</w:t>
      </w:r>
      <w:r w:rsidR="00A32647">
        <w:rPr>
          <w:bCs/>
        </w:rPr>
        <w:t xml:space="preserve"> </w:t>
      </w:r>
      <w:r w:rsidR="0091008E">
        <w:rPr>
          <w:bCs/>
        </w:rPr>
        <w:t xml:space="preserve">with </w:t>
      </w:r>
      <w:r w:rsidRPr="002843F4">
        <w:rPr>
          <w:bCs/>
        </w:rPr>
        <w:t xml:space="preserve">a </w:t>
      </w:r>
      <w:r w:rsidR="00A32647">
        <w:t>nearly equal</w:t>
      </w:r>
      <w:r w:rsidR="00A32647" w:rsidRPr="002843F4">
        <w:t xml:space="preserve"> </w:t>
      </w:r>
      <w:r w:rsidRPr="002843F4">
        <w:rPr>
          <w:bCs/>
        </w:rPr>
        <w:t>distribution of layer</w:t>
      </w:r>
      <w:r w:rsidR="0083559A">
        <w:rPr>
          <w:bCs/>
        </w:rPr>
        <w:t>s</w:t>
      </w:r>
      <w:r w:rsidRPr="002843F4">
        <w:rPr>
          <w:bCs/>
        </w:rPr>
        <w:t xml:space="preserve"> among </w:t>
      </w:r>
      <w:r w:rsidR="00CF4939">
        <w:rPr>
          <w:bCs/>
        </w:rPr>
        <w:t>both</w:t>
      </w:r>
      <w:r w:rsidRPr="002843F4">
        <w:rPr>
          <w:bCs/>
        </w:rPr>
        <w:t xml:space="preserve"> the antenna groups for </w:t>
      </w:r>
      <m:oMath>
        <m:r>
          <w:rPr>
            <w:rFonts w:ascii="Cambria Math" w:hAnsi="Cambria Math"/>
            <w:lang w:val="x-none"/>
          </w:rPr>
          <m:t>r≤4</m:t>
        </m:r>
      </m:oMath>
      <w:r w:rsidRPr="002843F4">
        <w:t xml:space="preserve">, while maintaining a </w:t>
      </w:r>
      <w:r w:rsidR="00A32647">
        <w:t>nearly equal</w:t>
      </w:r>
      <w:r w:rsidR="00A32647" w:rsidRPr="002843F4">
        <w:t xml:space="preserve"> </w:t>
      </w:r>
      <w:r w:rsidRPr="002843F4">
        <w:t xml:space="preserve">distribution of layers among </w:t>
      </w:r>
      <w:r w:rsidR="00CF5018">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0BF13044" w14:textId="478D5BCC"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r>
          <w:rPr>
            <w:rFonts w:ascii="Cambria Math" w:hAnsi="Cambria Math"/>
          </w:rPr>
          <m:t>;</m:t>
        </m:r>
      </m:oMath>
    </w:p>
    <w:p w14:paraId="3ED54711" w14:textId="397A4D53"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00992FFB">
        <w:t>,</w:t>
      </w:r>
      <w:r w:rsidRPr="002843F4">
        <w:rPr>
          <w:rFonts w:hint="eastAsia"/>
          <w:lang w:val="x-none"/>
        </w:rPr>
        <w:t xml:space="preserve">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zh-CN"/>
          </w:rPr>
          <m:t xml:space="preserve">, </m:t>
        </m:r>
      </m:oMath>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t>;</w:t>
      </w:r>
    </w:p>
    <w:p w14:paraId="17143105" w14:textId="52CA4C50" w:rsidR="002843F4" w:rsidRPr="002843F4" w:rsidRDefault="002843F4" w:rsidP="002843F4">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7CA9381F" w14:textId="68628F11" w:rsidR="002843F4" w:rsidRPr="002843F4" w:rsidRDefault="002843F4" w:rsidP="002843F4">
      <w:pPr>
        <w:pStyle w:val="BodyText"/>
        <w:numPr>
          <w:ilvl w:val="0"/>
          <w:numId w:val="43"/>
        </w:numPr>
        <w:rPr>
          <w:bCs/>
        </w:rPr>
      </w:pPr>
      <w:r w:rsidRPr="002843F4">
        <w:rPr>
          <w:bCs/>
        </w:rPr>
        <w:t>Group-selection + Balanced PC precoders with pruning: With this subset restriction, the idea is to introduce the following additional pruning to the ‘Group-selection + Balanced</w:t>
      </w:r>
      <w:r w:rsidR="006D70B9">
        <w:rPr>
          <w:bCs/>
        </w:rPr>
        <w:t>’</w:t>
      </w:r>
      <w:r w:rsidRPr="002843F4">
        <w:rPr>
          <w:bCs/>
        </w:rPr>
        <w:t xml:space="preserve"> PC precoders</w:t>
      </w:r>
      <w:r w:rsidRPr="002843F4">
        <w:t>:</w:t>
      </w:r>
    </w:p>
    <w:p w14:paraId="02DAFD05" w14:textId="681C8D6E" w:rsidR="002843F4" w:rsidRPr="002843F4" w:rsidRDefault="002843F4" w:rsidP="002843F4">
      <w:pPr>
        <w:pStyle w:val="BodyText"/>
        <w:numPr>
          <w:ilvl w:val="0"/>
          <w:numId w:val="44"/>
        </w:numPr>
        <w:rPr>
          <w:bCs/>
        </w:rPr>
      </w:pPr>
      <w:r w:rsidRPr="002843F4">
        <w:rPr>
          <w:bCs/>
        </w:rPr>
        <w:t xml:space="preserve">Since the </w:t>
      </w:r>
      <w:r w:rsidR="00311D37">
        <w:rPr>
          <w:bCs/>
        </w:rPr>
        <w:t xml:space="preserve">UL </w:t>
      </w:r>
      <w:r w:rsidRPr="002843F4">
        <w:rPr>
          <w:bCs/>
        </w:rPr>
        <w:t xml:space="preserve">Rel-15 4 Tx precoders are subset of </w:t>
      </w:r>
      <w:r w:rsidR="00DF2D3A">
        <w:rPr>
          <w:bCs/>
        </w:rPr>
        <w:t xml:space="preserve">the </w:t>
      </w:r>
      <w:r w:rsidRPr="002843F4">
        <w:rPr>
          <w:bCs/>
        </w:rPr>
        <w:t xml:space="preserve">DL Rel-15 Type-I codebooks with </w:t>
      </w:r>
      <m:oMath>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2</m:t>
                </m:r>
              </m:sub>
            </m:sSub>
          </m:e>
        </m:d>
        <m:r>
          <w:rPr>
            <w:rFonts w:ascii="Cambria Math" w:hAnsi="Cambria Math"/>
          </w:rPr>
          <m:t>=[2,1]</m:t>
        </m:r>
      </m:oMath>
      <w:r w:rsidRPr="002843F4">
        <w:rPr>
          <w:bCs/>
        </w:rPr>
        <w:t xml:space="preserve"> and</w:t>
      </w:r>
      <w:r w:rsidR="00DF2D3A">
        <w:rPr>
          <w:bCs/>
        </w:rPr>
        <w:t xml:space="preserve"> </w:t>
      </w:r>
      <m:oMath>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r>
          <w:rPr>
            <w:rFonts w:ascii="Cambria Math" w:hAnsi="Cambria Math"/>
          </w:rPr>
          <m:t>=[2,1]</m:t>
        </m:r>
      </m:oMath>
      <w:r w:rsidR="00DF2D3A">
        <w:rPr>
          <w:bCs/>
        </w:rPr>
        <w:t xml:space="preserve"> </w:t>
      </w:r>
      <w:r w:rsidRPr="002843F4">
        <w:rPr>
          <w:bCs/>
        </w:rPr>
        <w:t xml:space="preserve">(among other restrictions </w:t>
      </w:r>
      <w:r w:rsidR="00DD3D67">
        <w:rPr>
          <w:bCs/>
        </w:rPr>
        <w:fldChar w:fldCharType="begin"/>
      </w:r>
      <w:r w:rsidR="00DD3D67">
        <w:rPr>
          <w:bCs/>
        </w:rPr>
        <w:instrText xml:space="preserve"> REF _Ref127540547 \n \h </w:instrText>
      </w:r>
      <w:r w:rsidR="00DD3D67">
        <w:rPr>
          <w:bCs/>
        </w:rPr>
      </w:r>
      <w:r w:rsidR="00DD3D67">
        <w:rPr>
          <w:bCs/>
        </w:rPr>
        <w:fldChar w:fldCharType="separate"/>
      </w:r>
      <w:r w:rsidR="00937F1D">
        <w:rPr>
          <w:bCs/>
        </w:rPr>
        <w:t>[6]</w:t>
      </w:r>
      <w:r w:rsidR="00DD3D67">
        <w:rPr>
          <w:bCs/>
        </w:rPr>
        <w:fldChar w:fldCharType="end"/>
      </w:r>
      <w:r w:rsidRPr="002843F4">
        <w:rPr>
          <w:bCs/>
        </w:rPr>
        <w:t>), the number of candidates for</w:t>
      </w:r>
      <w:r w:rsidR="00DF2D3A">
        <w:rPr>
          <w:bCs/>
        </w:rPr>
        <w:t xml:space="preserve"> the</w:t>
      </w:r>
      <w:r w:rsidRPr="002843F4">
        <w:rPr>
          <w:bCs/>
        </w:rPr>
        <w:t xml:space="preserve"> PC precoders can be reduced significantly by restricting the </w:t>
      </w:r>
      <w:r w:rsidR="00311D37">
        <w:rPr>
          <w:bCs/>
        </w:rPr>
        <w:t xml:space="preserve">UL </w:t>
      </w:r>
      <w:r w:rsidRPr="002843F4">
        <w:rPr>
          <w:bCs/>
        </w:rPr>
        <w:t xml:space="preserve">Rel-15 4 Tx precoders obtained from </w:t>
      </w:r>
      <w:r w:rsidR="00311D37">
        <w:rPr>
          <w:bCs/>
        </w:rPr>
        <w:t xml:space="preserve">the </w:t>
      </w:r>
      <w:r w:rsidRPr="002843F4">
        <w:rPr>
          <w:bCs/>
        </w:rPr>
        <w:t>DL Rel-15 Type-I codebooks with</w:t>
      </w:r>
      <w:r w:rsidR="00737C28">
        <w:rPr>
          <w:bCs/>
        </w:rPr>
        <w:t xml:space="preserve"> </w:t>
      </w:r>
      <m:oMath>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=1</m:t>
        </m:r>
      </m:oMath>
      <w:r w:rsidR="00737C28">
        <w:rPr>
          <w:bCs/>
        </w:rPr>
        <w:t xml:space="preserve"> </w:t>
      </w:r>
      <w:r w:rsidRPr="002843F4">
        <w:rPr>
          <w:bCs/>
        </w:rPr>
        <w:t xml:space="preserve">(with the other legacy restrictions </w:t>
      </w:r>
      <w:r w:rsidR="00311D37">
        <w:rPr>
          <w:bCs/>
        </w:rPr>
        <w:t xml:space="preserve">on the </w:t>
      </w:r>
      <w:r w:rsidRPr="002843F4">
        <w:rPr>
          <w:bCs/>
        </w:rPr>
        <w:t>DL Rel-15 Type-I codebooks).</w:t>
      </w:r>
    </w:p>
    <w:p w14:paraId="3795FCB7" w14:textId="1C422DF0" w:rsidR="007E75CD" w:rsidRPr="00317A43" w:rsidRDefault="00256518" w:rsidP="00185849">
      <w:pPr>
        <w:pStyle w:val="BodyText"/>
        <w:numPr>
          <w:ilvl w:val="0"/>
          <w:numId w:val="44"/>
        </w:numPr>
        <w:rPr>
          <w:bCs/>
        </w:rPr>
      </w:pPr>
      <w:r>
        <w:t>I</w:t>
      </w:r>
      <w:r w:rsidR="002843F4" w:rsidRPr="002843F4">
        <w:rPr>
          <w:lang w:val="x-none"/>
        </w:rPr>
        <w:t>n RAN1 #110bis-e, it was agreed that for</w:t>
      </w:r>
      <w:r w:rsidR="00BB5123">
        <w:t xml:space="preserve"> the</w:t>
      </w:r>
      <w:r w:rsidR="002843F4" w:rsidRPr="002843F4">
        <w:rPr>
          <w:lang w:val="x-none"/>
        </w:rPr>
        <w:t xml:space="preserve"> uplink transmission </w:t>
      </w:r>
      <w:r w:rsidR="002843F4" w:rsidRPr="002843F4">
        <w:t>to</w:t>
      </w:r>
      <w:r w:rsidR="002843F4" w:rsidRPr="002843F4">
        <w:rPr>
          <w:lang w:val="x-none"/>
        </w:rPr>
        <w:t xml:space="preserve"> </w:t>
      </w:r>
      <w:r w:rsidR="002843F4" w:rsidRPr="002843F4">
        <w:t>use</w:t>
      </w:r>
      <w:r w:rsidR="002843F4" w:rsidRPr="002843F4">
        <w:rPr>
          <w:lang w:val="x-none"/>
        </w:rPr>
        <w:t xml:space="preserve"> </w:t>
      </w:r>
      <w:r w:rsidR="002843F4" w:rsidRPr="002843F4">
        <w:t>two codewords f</w:t>
      </w:r>
      <w:r w:rsidR="002843F4" w:rsidRPr="002843F4">
        <w:rPr>
          <w:rFonts w:hint="eastAsia"/>
        </w:rPr>
        <w:t xml:space="preserve">or </w:t>
      </w:r>
      <m:oMath>
        <m:r>
          <w:rPr>
            <w:rFonts w:ascii="Cambria Math" w:hAnsi="Cambria Math"/>
            <w:lang w:val="x-none"/>
          </w:rPr>
          <m:t xml:space="preserve">r&gt;4 </m:t>
        </m:r>
      </m:oMath>
      <w:r w:rsidR="002843F4" w:rsidRPr="002843F4">
        <w:t xml:space="preserve">with </w:t>
      </w:r>
      <w:r w:rsidR="002843F4" w:rsidRPr="002843F4">
        <w:rPr>
          <w:lang w:val="x-none"/>
        </w:rPr>
        <w:t>the DL Rel-15 codeword</w:t>
      </w:r>
      <w:r w:rsidR="004F0DD6">
        <w:t>-</w:t>
      </w:r>
      <w:r w:rsidR="002843F4" w:rsidRPr="002843F4">
        <w:rPr>
          <w:lang w:val="x-none"/>
        </w:rPr>
        <w:t>to</w:t>
      </w:r>
      <w:r w:rsidR="004F0DD6">
        <w:t>-</w:t>
      </w:r>
      <w:r w:rsidR="002843F4" w:rsidRPr="002843F4">
        <w:rPr>
          <w:lang w:val="x-none"/>
        </w:rPr>
        <w:t>layer mapping pattern</w:t>
      </w:r>
      <w:r w:rsidR="002843F4" w:rsidRPr="002843F4">
        <w:t xml:space="preserve">. Accordingly, to match the </w:t>
      </w:r>
      <w:r w:rsidR="002843F4" w:rsidRPr="002843F4">
        <w:rPr>
          <w:lang w:val="x-none"/>
        </w:rPr>
        <w:t>DL Rel-15 codeword to layer mapping pattern</w:t>
      </w:r>
      <w:r w:rsidR="002843F4" w:rsidRPr="002843F4">
        <w:t>, f</w:t>
      </w:r>
      <w:r w:rsidR="002843F4" w:rsidRPr="002843F4">
        <w:rPr>
          <w:rFonts w:hint="eastAsia"/>
        </w:rPr>
        <w:t xml:space="preserve">or </w:t>
      </w:r>
      <m:oMath>
        <m:r>
          <w:rPr>
            <w:rFonts w:ascii="Cambria Math" w:hAnsi="Cambria Math"/>
            <w:lang w:val="x-none"/>
          </w:rPr>
          <m:t>r&gt;4</m:t>
        </m:r>
      </m:oMath>
      <w:r w:rsidR="002843F4" w:rsidRPr="002843F4">
        <w:rPr>
          <w:rFonts w:hint="eastAsia"/>
        </w:rPr>
        <w:t>,</w:t>
      </w:r>
      <w:r w:rsidR="002843F4" w:rsidRPr="002843F4">
        <w:t xml:space="preserve"> the codebook can be restricted to </w:t>
      </w:r>
      <w:r w:rsidR="002843F4"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002843F4" w:rsidRPr="002843F4">
        <w:rPr>
          <w:i/>
        </w:rPr>
        <w:t xml:space="preserve">, </w:t>
      </w:r>
      <w:r w:rsidR="002843F4" w:rsidRPr="002843F4">
        <w:rPr>
          <w:iCs/>
        </w:rPr>
        <w:t xml:space="preserve">such that </w:t>
      </w:r>
      <m:oMath>
        <m:r>
          <w:rPr>
            <w:rFonts w:ascii="Cambria Math" w:hAnsi="Cambria Math"/>
          </w:rPr>
          <m:t>l=</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oMath>
      <w:r w:rsidR="002843F4" w:rsidRPr="002843F4">
        <w:rPr>
          <w:iCs/>
        </w:rPr>
        <w:t xml:space="preserve"> This would map </w:t>
      </w:r>
      <w:r w:rsidR="003414D9">
        <w:rPr>
          <w:iCs/>
        </w:rPr>
        <w:t>each</w:t>
      </w:r>
      <w:r w:rsidR="002843F4" w:rsidRPr="002843F4">
        <w:rPr>
          <w:iCs/>
        </w:rPr>
        <w:t xml:space="preserve"> codeword to </w:t>
      </w:r>
      <w:r w:rsidR="003414D9">
        <w:rPr>
          <w:iCs/>
        </w:rPr>
        <w:t>a distinct</w:t>
      </w:r>
      <w:r w:rsidR="002843F4" w:rsidRPr="002843F4">
        <w:rPr>
          <w:iCs/>
        </w:rPr>
        <w:t xml:space="preserve"> </w:t>
      </w:r>
      <w:r w:rsidR="00352C16">
        <w:rPr>
          <w:iCs/>
        </w:rPr>
        <w:t>antenna group</w:t>
      </w:r>
      <w:r w:rsidR="002843F4" w:rsidRPr="002843F4">
        <w:rPr>
          <w:iCs/>
        </w:rPr>
        <w:t xml:space="preserve"> such that the layers transmitted from each antenna group comes from only one codeword.</w:t>
      </w:r>
    </w:p>
    <w:p w14:paraId="64CA4289" w14:textId="4E7C0AE4" w:rsidR="002843F4" w:rsidRPr="00185849" w:rsidRDefault="00010B46" w:rsidP="00050BFC">
      <w:pPr>
        <w:pStyle w:val="BodyText"/>
        <w:rPr>
          <w:rFonts w:cstheme="minorBidi"/>
          <w:szCs w:val="22"/>
          <w:lang w:val="x-none"/>
        </w:rPr>
      </w:pPr>
      <w:r>
        <w:t xml:space="preserve">Rows of precoding matrix may be permuted based </w:t>
      </w:r>
      <w:r w:rsidR="003F355F">
        <w:t xml:space="preserve">the port coherency scheme of </w:t>
      </w:r>
      <m:oMath>
        <m:r>
          <w:rPr>
            <w:rFonts w:ascii="Cambria Math" w:hAnsi="Cambria Math"/>
          </w:rPr>
          <m:t>{0,1,4,5}</m:t>
        </m:r>
      </m:oMath>
      <w:r w:rsidR="003F355F">
        <w:t xml:space="preserve"> an</w:t>
      </w:r>
      <w:r w:rsidR="00926C9C">
        <w:t xml:space="preserve">d </w:t>
      </w:r>
      <m:oMath>
        <m:d>
          <m:dPr>
            <m:begChr m:val="{"/>
            <m:endChr m:val="}"/>
            <m:ctrlPr>
              <w:rPr>
                <w:rFonts w:ascii="Cambria Math" w:hAnsi="Cambria Math"/>
                <w:i/>
              </w:rPr>
            </m:ctrlPr>
          </m:dPr>
          <m:e>
            <m:r>
              <w:rPr>
                <w:rFonts w:ascii="Cambria Math" w:hAnsi="Cambria Math"/>
              </w:rPr>
              <m:t>2,3,6,7</m:t>
            </m:r>
          </m:e>
        </m:d>
      </m:oMath>
      <w:r w:rsidR="00050BFC">
        <w:t xml:space="preserve"> </w:t>
      </w:r>
      <w:r w:rsidR="003F355F">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3F355F">
        <w:t xml:space="preserve">. Accordingly, for the PC precoders generated </w:t>
      </w:r>
      <w:r w:rsidR="009C6B1B">
        <w:t>by the above designs</w:t>
      </w:r>
      <w:r w:rsidR="00C33956">
        <w:t xml:space="preserve">, </w:t>
      </w:r>
      <w:r w:rsidR="00C33956" w:rsidRPr="0069680F">
        <w:rPr>
          <w:lang w:val="x-none"/>
        </w:rPr>
        <w:t xml:space="preserve">the </w:t>
      </w:r>
      <m:oMath>
        <m:sSup>
          <m:sSupPr>
            <m:ctrlPr>
              <w:rPr>
                <w:rFonts w:ascii="Cambria Math" w:hAnsi="Cambria Math"/>
                <w:iCs/>
                <w:lang w:val="x-none"/>
              </w:rPr>
            </m:ctrlPr>
          </m:sSupPr>
          <m:e>
            <m:r>
              <m:rPr>
                <m:sty m:val="p"/>
              </m:rPr>
              <w:rPr>
                <w:rFonts w:ascii="Cambria Math" w:hAnsi="Cambria Math"/>
                <w:lang w:val="x-none"/>
              </w:rPr>
              <m:t>{3, 4}</m:t>
            </m:r>
          </m:e>
          <m:sup>
            <m:r>
              <m:rPr>
                <m:sty m:val="p"/>
              </m:rPr>
              <w:rPr>
                <w:rFonts w:ascii="Cambria Math" w:hAnsi="Cambria Math"/>
                <w:lang w:val="x-none"/>
              </w:rPr>
              <m:t>th</m:t>
            </m:r>
          </m:sup>
        </m:sSup>
      </m:oMath>
      <w:r w:rsidR="004D5549">
        <w:t xml:space="preserve"> </w:t>
      </w:r>
      <w:r w:rsidR="00C33956" w:rsidRPr="0069680F">
        <w:rPr>
          <w:lang w:val="x-none"/>
        </w:rPr>
        <w:t xml:space="preserve">rows </w:t>
      </w:r>
      <w:r w:rsidR="00306868">
        <w:t>should be exchanged with</w:t>
      </w:r>
      <w:r w:rsidR="00C33956" w:rsidRPr="0069680F">
        <w:rPr>
          <w:lang w:val="x-none"/>
        </w:rPr>
        <w:t xml:space="preserve"> the </w:t>
      </w:r>
      <m:oMath>
        <m:sSup>
          <m:sSupPr>
            <m:ctrlPr>
              <w:rPr>
                <w:rFonts w:ascii="Cambria Math" w:hAnsi="Cambria Math"/>
                <w:iCs/>
                <w:lang w:val="x-none"/>
              </w:rPr>
            </m:ctrlPr>
          </m:sSupPr>
          <m:e>
            <m:r>
              <m:rPr>
                <m:sty m:val="p"/>
              </m:rPr>
              <w:rPr>
                <w:rFonts w:ascii="Cambria Math" w:hAnsi="Cambria Math"/>
                <w:lang w:val="x-none"/>
              </w:rPr>
              <m:t>{5, 6}</m:t>
            </m:r>
          </m:e>
          <m:sup>
            <m:r>
              <m:rPr>
                <m:sty m:val="p"/>
              </m:rPr>
              <w:rPr>
                <w:rFonts w:ascii="Cambria Math" w:hAnsi="Cambria Math"/>
                <w:lang w:val="x-none"/>
              </w:rPr>
              <m:t>th</m:t>
            </m:r>
          </m:sup>
        </m:sSup>
      </m:oMath>
      <w:r w:rsidR="00C33956" w:rsidRPr="0069680F">
        <w:rPr>
          <w:lang w:val="x-none"/>
        </w:rPr>
        <w:t xml:space="preserve"> rows of </w:t>
      </w:r>
      <w:r w:rsidR="00C33956">
        <w:t xml:space="preserve">the precoding </w:t>
      </w:r>
      <w:r w:rsidR="00C33956" w:rsidRPr="0069680F">
        <w:rPr>
          <w:lang w:val="x-none"/>
        </w:rPr>
        <w:t>matrices</w:t>
      </w:r>
      <w:r w:rsidR="00306868">
        <w:t xml:space="preserve">. </w:t>
      </w:r>
      <w:r w:rsidR="002843F4" w:rsidRPr="002843F4">
        <w:rPr>
          <w:bCs/>
        </w:rPr>
        <w:t xml:space="preserve">The codebook size of the above </w:t>
      </w:r>
      <w:r w:rsidR="00354CDE">
        <w:rPr>
          <w:bCs/>
        </w:rPr>
        <w:t>options</w:t>
      </w:r>
      <w:r w:rsidR="002843F4" w:rsidRPr="002843F4">
        <w:rPr>
          <w:bCs/>
        </w:rPr>
        <w:t xml:space="preserve"> is summarized in </w:t>
      </w:r>
      <w:r w:rsidR="00F527F3">
        <w:rPr>
          <w:bCs/>
        </w:rPr>
        <w:fldChar w:fldCharType="begin"/>
      </w:r>
      <w:r w:rsidR="00F527F3">
        <w:rPr>
          <w:bCs/>
        </w:rPr>
        <w:instrText xml:space="preserve"> REF _Ref127450356 \h </w:instrText>
      </w:r>
      <w:r w:rsidR="00F527F3">
        <w:rPr>
          <w:bCs/>
        </w:rPr>
      </w:r>
      <w:r w:rsidR="00F527F3">
        <w:rPr>
          <w:bCs/>
        </w:rPr>
        <w:fldChar w:fldCharType="separate"/>
      </w:r>
      <w:r w:rsidR="00937F1D">
        <w:t xml:space="preserve">Table </w:t>
      </w:r>
      <w:r w:rsidR="00937F1D">
        <w:rPr>
          <w:noProof/>
        </w:rPr>
        <w:t>1</w:t>
      </w:r>
      <w:r w:rsidR="00F527F3">
        <w:rPr>
          <w:bCs/>
        </w:rPr>
        <w:fldChar w:fldCharType="end"/>
      </w:r>
      <w:r w:rsidR="000C2A1D">
        <w:rPr>
          <w:bCs/>
        </w:rPr>
        <w:t>, where the ‘</w:t>
      </w:r>
      <w:r w:rsidR="008A5BCC">
        <w:rPr>
          <w:bCs/>
        </w:rPr>
        <w:t>Full</w:t>
      </w:r>
      <w:r w:rsidR="00CC5912">
        <w:rPr>
          <w:bCs/>
        </w:rPr>
        <w:t>’</w:t>
      </w:r>
      <w:r w:rsidR="008A5BCC">
        <w:rPr>
          <w:bCs/>
        </w:rPr>
        <w:t xml:space="preserve"> PC </w:t>
      </w:r>
      <w:r w:rsidR="00CC5912">
        <w:rPr>
          <w:bCs/>
        </w:rPr>
        <w:t>p</w:t>
      </w:r>
      <w:r w:rsidR="008A5BCC">
        <w:rPr>
          <w:bCs/>
        </w:rPr>
        <w:t>recoders</w:t>
      </w:r>
      <w:r w:rsidR="000C2A1D">
        <w:rPr>
          <w:bCs/>
        </w:rPr>
        <w:t xml:space="preserve"> </w:t>
      </w:r>
      <w:r w:rsidR="008A5BCC">
        <w:rPr>
          <w:bCs/>
        </w:rPr>
        <w:t>refer</w:t>
      </w:r>
      <w:r w:rsidR="000C2A1D">
        <w:rPr>
          <w:bCs/>
        </w:rPr>
        <w:t xml:space="preserve"> to the above design</w:t>
      </w:r>
      <w:r w:rsidR="00C47C2B">
        <w:rPr>
          <w:bCs/>
        </w:rPr>
        <w:t xml:space="preserve"> </w:t>
      </w:r>
      <w:r w:rsidR="00C47C2B">
        <w:t xml:space="preserve">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0C2A1D">
        <w:rPr>
          <w:bCs/>
        </w:rPr>
        <w:t xml:space="preserve"> without any sub</w:t>
      </w:r>
      <w:r w:rsidR="008A5BCC">
        <w:rPr>
          <w:bCs/>
        </w:rPr>
        <w:t>set restriction</w:t>
      </w:r>
      <w:r w:rsidR="002843F4" w:rsidRPr="002843F4">
        <w:rPr>
          <w:bCs/>
        </w:rPr>
        <w:t>.</w:t>
      </w:r>
    </w:p>
    <w:p w14:paraId="2A57EBF7" w14:textId="7954D173" w:rsidR="005C5175" w:rsidRDefault="005C5175" w:rsidP="00185849">
      <w:pPr>
        <w:pStyle w:val="Caption"/>
        <w:keepNext/>
        <w:jc w:val="center"/>
      </w:pPr>
      <w:bookmarkStart w:id="14" w:name="_Ref127450356"/>
      <w:r>
        <w:t xml:space="preserve">Table </w:t>
      </w:r>
      <w:r>
        <w:fldChar w:fldCharType="begin"/>
      </w:r>
      <w:r>
        <w:instrText xml:space="preserve"> SEQ Table \* ARABIC </w:instrText>
      </w:r>
      <w:r>
        <w:fldChar w:fldCharType="separate"/>
      </w:r>
      <w:r w:rsidR="00937F1D">
        <w:rPr>
          <w:noProof/>
        </w:rPr>
        <w:t>1</w:t>
      </w:r>
      <w:r>
        <w:fldChar w:fldCharType="end"/>
      </w:r>
      <w:bookmarkEnd w:id="14"/>
      <w:r>
        <w:t xml:space="preserve">: </w:t>
      </w:r>
      <w:r w:rsidR="00E50A42">
        <w:t>Codebook size for 8</w:t>
      </w:r>
      <w:r w:rsidR="0071372B">
        <w:t xml:space="preserve"> </w:t>
      </w:r>
      <w:r w:rsidR="00E50A42">
        <w:t>Tx PC precoders</w:t>
      </w:r>
      <w:r w:rsidR="006E4421">
        <w:t xml:space="preserve"> </w:t>
      </w:r>
      <w:r w:rsidR="006E4421" w:rsidRPr="00607EB0">
        <w:t>for</w:t>
      </w:r>
      <w:r w:rsidR="00E50A42" w:rsidRPr="00607EB0">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2445B" w:rsidRPr="00607EB0">
        <w:t>based on</w:t>
      </w:r>
      <w:r w:rsidR="0092445B">
        <w:t xml:space="preserve"> </w:t>
      </w:r>
      <w:r w:rsidR="003B185C">
        <w:t xml:space="preserve">NR </w:t>
      </w:r>
      <w:r w:rsidR="0071372B">
        <w:t xml:space="preserve">UL </w:t>
      </w:r>
      <w:r w:rsidR="0092445B">
        <w:t xml:space="preserve">Rel-15 </w:t>
      </w:r>
      <w:r w:rsidR="003B185C">
        <w:t>4 Tx precoders</w:t>
      </w:r>
    </w:p>
    <w:tbl>
      <w:tblPr>
        <w:tblStyle w:val="TableGrid"/>
        <w:tblW w:w="4484" w:type="pct"/>
        <w:jc w:val="center"/>
        <w:tblLook w:val="04A0" w:firstRow="1" w:lastRow="0" w:firstColumn="1" w:lastColumn="0" w:noHBand="0" w:noVBand="1"/>
      </w:tblPr>
      <w:tblGrid>
        <w:gridCol w:w="510"/>
        <w:gridCol w:w="1346"/>
        <w:gridCol w:w="1651"/>
        <w:gridCol w:w="1696"/>
        <w:gridCol w:w="1724"/>
        <w:gridCol w:w="1708"/>
      </w:tblGrid>
      <w:tr w:rsidR="00773931" w:rsidRPr="002843F4" w14:paraId="1679DDE5" w14:textId="77777777" w:rsidTr="00773931">
        <w:trPr>
          <w:trHeight w:val="493"/>
          <w:jc w:val="center"/>
        </w:trPr>
        <w:tc>
          <w:tcPr>
            <w:tcW w:w="295" w:type="pct"/>
            <w:shd w:val="clear" w:color="auto" w:fill="E7E6E6" w:themeFill="background2"/>
          </w:tcPr>
          <w:p w14:paraId="3E676919" w14:textId="13A2E79A" w:rsidR="002843F4" w:rsidRPr="00185849" w:rsidRDefault="00773931" w:rsidP="00185849">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779" w:type="pct"/>
            <w:shd w:val="clear" w:color="auto" w:fill="E7E6E6" w:themeFill="background2"/>
          </w:tcPr>
          <w:p w14:paraId="2037C112" w14:textId="66C99237" w:rsidR="002843F4" w:rsidRPr="00185849" w:rsidRDefault="002843F4" w:rsidP="00185849">
            <w:pPr>
              <w:pStyle w:val="BodyText"/>
              <w:spacing w:after="0"/>
              <w:jc w:val="center"/>
              <w:rPr>
                <w:b/>
                <w:bCs/>
                <w:sz w:val="18"/>
                <w:szCs w:val="18"/>
              </w:rPr>
            </w:pPr>
            <w:r w:rsidRPr="00185849">
              <w:rPr>
                <w:b/>
                <w:bCs/>
                <w:sz w:val="18"/>
                <w:szCs w:val="18"/>
                <w:lang w:val="x-none"/>
              </w:rPr>
              <w:t xml:space="preserve">Full PC </w:t>
            </w:r>
            <w:r w:rsidR="00CC5912">
              <w:rPr>
                <w:b/>
                <w:bCs/>
                <w:sz w:val="18"/>
                <w:szCs w:val="18"/>
              </w:rPr>
              <w:t>p</w:t>
            </w:r>
            <w:r w:rsidRPr="00185849">
              <w:rPr>
                <w:b/>
                <w:bCs/>
                <w:sz w:val="18"/>
                <w:szCs w:val="18"/>
              </w:rPr>
              <w:t>recoders</w:t>
            </w:r>
          </w:p>
        </w:tc>
        <w:tc>
          <w:tcPr>
            <w:tcW w:w="956" w:type="pct"/>
            <w:shd w:val="clear" w:color="auto" w:fill="E7E6E6" w:themeFill="background2"/>
          </w:tcPr>
          <w:p w14:paraId="15F692F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PC precoders</w:t>
            </w:r>
          </w:p>
        </w:tc>
        <w:tc>
          <w:tcPr>
            <w:tcW w:w="982" w:type="pct"/>
            <w:shd w:val="clear" w:color="auto" w:fill="E7E6E6" w:themeFill="background2"/>
          </w:tcPr>
          <w:p w14:paraId="2F714694" w14:textId="77777777" w:rsidR="002843F4" w:rsidRPr="00185849" w:rsidRDefault="002843F4" w:rsidP="00185849">
            <w:pPr>
              <w:pStyle w:val="BodyText"/>
              <w:spacing w:after="0"/>
              <w:jc w:val="center"/>
              <w:rPr>
                <w:b/>
                <w:bCs/>
                <w:sz w:val="18"/>
                <w:szCs w:val="18"/>
              </w:rPr>
            </w:pPr>
            <w:r w:rsidRPr="00185849">
              <w:rPr>
                <w:b/>
                <w:bCs/>
                <w:sz w:val="18"/>
                <w:szCs w:val="18"/>
                <w:lang w:val="x-none"/>
              </w:rPr>
              <w:t>Balanced PC precoders</w:t>
            </w:r>
          </w:p>
        </w:tc>
        <w:tc>
          <w:tcPr>
            <w:tcW w:w="998" w:type="pct"/>
            <w:shd w:val="clear" w:color="auto" w:fill="E7E6E6" w:themeFill="background2"/>
          </w:tcPr>
          <w:p w14:paraId="27AD79B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w:t>
            </w:r>
          </w:p>
        </w:tc>
        <w:tc>
          <w:tcPr>
            <w:tcW w:w="989" w:type="pct"/>
            <w:shd w:val="clear" w:color="auto" w:fill="E7E6E6" w:themeFill="background2"/>
          </w:tcPr>
          <w:p w14:paraId="4523A5DE"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 with pruning</w:t>
            </w:r>
          </w:p>
        </w:tc>
      </w:tr>
      <w:tr w:rsidR="00773931" w:rsidRPr="002843F4" w14:paraId="3764ADF0" w14:textId="77777777" w:rsidTr="00773931">
        <w:trPr>
          <w:trHeight w:val="253"/>
          <w:jc w:val="center"/>
        </w:trPr>
        <w:tc>
          <w:tcPr>
            <w:tcW w:w="295" w:type="pct"/>
          </w:tcPr>
          <w:p w14:paraId="0897DAC9" w14:textId="77777777" w:rsidR="002843F4" w:rsidRPr="00185849" w:rsidRDefault="002843F4" w:rsidP="00185849">
            <w:pPr>
              <w:pStyle w:val="BodyText"/>
              <w:spacing w:after="0"/>
              <w:jc w:val="center"/>
              <w:rPr>
                <w:sz w:val="18"/>
                <w:szCs w:val="18"/>
              </w:rPr>
            </w:pPr>
            <w:r w:rsidRPr="00185849">
              <w:rPr>
                <w:sz w:val="18"/>
                <w:szCs w:val="18"/>
              </w:rPr>
              <w:t>1</w:t>
            </w:r>
          </w:p>
        </w:tc>
        <w:tc>
          <w:tcPr>
            <w:tcW w:w="779" w:type="pct"/>
          </w:tcPr>
          <w:p w14:paraId="44B0F489" w14:textId="77777777" w:rsidR="002843F4" w:rsidRPr="00185849" w:rsidRDefault="002843F4" w:rsidP="00185849">
            <w:pPr>
              <w:pStyle w:val="BodyText"/>
              <w:spacing w:after="0"/>
              <w:jc w:val="center"/>
              <w:rPr>
                <w:sz w:val="18"/>
                <w:szCs w:val="18"/>
              </w:rPr>
            </w:pPr>
            <w:r w:rsidRPr="00185849">
              <w:rPr>
                <w:sz w:val="18"/>
                <w:szCs w:val="18"/>
              </w:rPr>
              <w:t>32</w:t>
            </w:r>
          </w:p>
        </w:tc>
        <w:tc>
          <w:tcPr>
            <w:tcW w:w="956" w:type="pct"/>
          </w:tcPr>
          <w:p w14:paraId="53A2095B" w14:textId="77777777" w:rsidR="002843F4" w:rsidRPr="00185849" w:rsidRDefault="002843F4" w:rsidP="00185849">
            <w:pPr>
              <w:pStyle w:val="BodyText"/>
              <w:spacing w:after="0"/>
              <w:jc w:val="center"/>
              <w:rPr>
                <w:sz w:val="18"/>
                <w:szCs w:val="18"/>
              </w:rPr>
            </w:pPr>
            <w:r w:rsidRPr="00185849">
              <w:rPr>
                <w:sz w:val="18"/>
                <w:szCs w:val="18"/>
              </w:rPr>
              <w:t>32</w:t>
            </w:r>
          </w:p>
        </w:tc>
        <w:tc>
          <w:tcPr>
            <w:tcW w:w="982" w:type="pct"/>
          </w:tcPr>
          <w:p w14:paraId="0A4DBCE2" w14:textId="77777777" w:rsidR="002843F4" w:rsidRPr="00185849" w:rsidRDefault="002843F4" w:rsidP="00185849">
            <w:pPr>
              <w:pStyle w:val="BodyText"/>
              <w:spacing w:after="0"/>
              <w:jc w:val="center"/>
              <w:rPr>
                <w:sz w:val="18"/>
                <w:szCs w:val="18"/>
              </w:rPr>
            </w:pPr>
            <w:r w:rsidRPr="00185849">
              <w:rPr>
                <w:sz w:val="18"/>
                <w:szCs w:val="18"/>
              </w:rPr>
              <w:t>32</w:t>
            </w:r>
          </w:p>
        </w:tc>
        <w:tc>
          <w:tcPr>
            <w:tcW w:w="998" w:type="pct"/>
          </w:tcPr>
          <w:p w14:paraId="6353CEE4" w14:textId="77777777" w:rsidR="002843F4" w:rsidRPr="00185849" w:rsidRDefault="002843F4" w:rsidP="00185849">
            <w:pPr>
              <w:pStyle w:val="BodyText"/>
              <w:spacing w:after="0"/>
              <w:jc w:val="center"/>
              <w:rPr>
                <w:sz w:val="18"/>
                <w:szCs w:val="18"/>
              </w:rPr>
            </w:pPr>
            <w:r w:rsidRPr="00185849">
              <w:rPr>
                <w:sz w:val="18"/>
                <w:szCs w:val="18"/>
              </w:rPr>
              <w:t>32</w:t>
            </w:r>
          </w:p>
        </w:tc>
        <w:tc>
          <w:tcPr>
            <w:tcW w:w="989" w:type="pct"/>
          </w:tcPr>
          <w:p w14:paraId="2134E1CA"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462BBEDA" w14:textId="77777777" w:rsidTr="00773931">
        <w:trPr>
          <w:trHeight w:val="253"/>
          <w:jc w:val="center"/>
        </w:trPr>
        <w:tc>
          <w:tcPr>
            <w:tcW w:w="295" w:type="pct"/>
          </w:tcPr>
          <w:p w14:paraId="567AC7BF" w14:textId="77777777" w:rsidR="002843F4" w:rsidRPr="00185849" w:rsidRDefault="002843F4" w:rsidP="00185849">
            <w:pPr>
              <w:pStyle w:val="BodyText"/>
              <w:spacing w:after="0"/>
              <w:jc w:val="center"/>
              <w:rPr>
                <w:sz w:val="18"/>
                <w:szCs w:val="18"/>
              </w:rPr>
            </w:pPr>
            <w:r w:rsidRPr="00185849">
              <w:rPr>
                <w:sz w:val="18"/>
                <w:szCs w:val="18"/>
              </w:rPr>
              <w:t>2</w:t>
            </w:r>
          </w:p>
        </w:tc>
        <w:tc>
          <w:tcPr>
            <w:tcW w:w="779" w:type="pct"/>
          </w:tcPr>
          <w:p w14:paraId="3F4DDC34" w14:textId="77777777" w:rsidR="002843F4" w:rsidRPr="00185849" w:rsidRDefault="002843F4" w:rsidP="00185849">
            <w:pPr>
              <w:pStyle w:val="BodyText"/>
              <w:spacing w:after="0"/>
              <w:jc w:val="center"/>
              <w:rPr>
                <w:sz w:val="18"/>
                <w:szCs w:val="18"/>
              </w:rPr>
            </w:pPr>
            <w:r w:rsidRPr="00185849">
              <w:rPr>
                <w:sz w:val="18"/>
                <w:szCs w:val="18"/>
              </w:rPr>
              <w:t>372</w:t>
            </w:r>
          </w:p>
        </w:tc>
        <w:tc>
          <w:tcPr>
            <w:tcW w:w="956" w:type="pct"/>
          </w:tcPr>
          <w:p w14:paraId="29058D5C"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550CCD6D"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6731A19E" w14:textId="77777777" w:rsidR="002843F4" w:rsidRPr="00185849" w:rsidRDefault="002843F4" w:rsidP="00185849">
            <w:pPr>
              <w:pStyle w:val="BodyText"/>
              <w:spacing w:after="0"/>
              <w:jc w:val="center"/>
              <w:rPr>
                <w:sz w:val="18"/>
                <w:szCs w:val="18"/>
              </w:rPr>
            </w:pPr>
            <w:r w:rsidRPr="00185849">
              <w:rPr>
                <w:sz w:val="18"/>
                <w:szCs w:val="18"/>
              </w:rPr>
              <w:t>272</w:t>
            </w:r>
          </w:p>
        </w:tc>
        <w:tc>
          <w:tcPr>
            <w:tcW w:w="989" w:type="pct"/>
          </w:tcPr>
          <w:p w14:paraId="76120E20"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7BB906E6" w14:textId="77777777" w:rsidTr="00773931">
        <w:trPr>
          <w:trHeight w:val="253"/>
          <w:jc w:val="center"/>
        </w:trPr>
        <w:tc>
          <w:tcPr>
            <w:tcW w:w="295" w:type="pct"/>
          </w:tcPr>
          <w:p w14:paraId="0DEC837D" w14:textId="77777777" w:rsidR="002843F4" w:rsidRPr="00185849" w:rsidRDefault="002843F4" w:rsidP="00185849">
            <w:pPr>
              <w:pStyle w:val="BodyText"/>
              <w:spacing w:after="0"/>
              <w:jc w:val="center"/>
              <w:rPr>
                <w:sz w:val="18"/>
                <w:szCs w:val="18"/>
              </w:rPr>
            </w:pPr>
            <w:r w:rsidRPr="00185849">
              <w:rPr>
                <w:sz w:val="18"/>
                <w:szCs w:val="18"/>
              </w:rPr>
              <w:t>3</w:t>
            </w:r>
          </w:p>
        </w:tc>
        <w:tc>
          <w:tcPr>
            <w:tcW w:w="779" w:type="pct"/>
          </w:tcPr>
          <w:p w14:paraId="457D134C" w14:textId="77777777" w:rsidR="002843F4" w:rsidRPr="00185849" w:rsidRDefault="002843F4" w:rsidP="00185849">
            <w:pPr>
              <w:pStyle w:val="BodyText"/>
              <w:spacing w:after="0"/>
              <w:jc w:val="center"/>
              <w:rPr>
                <w:sz w:val="18"/>
                <w:szCs w:val="18"/>
              </w:rPr>
            </w:pPr>
            <w:r w:rsidRPr="00185849">
              <w:rPr>
                <w:sz w:val="18"/>
                <w:szCs w:val="18"/>
              </w:rPr>
              <w:t>264</w:t>
            </w:r>
          </w:p>
        </w:tc>
        <w:tc>
          <w:tcPr>
            <w:tcW w:w="956" w:type="pct"/>
          </w:tcPr>
          <w:p w14:paraId="6A5A2FFC" w14:textId="77777777" w:rsidR="002843F4" w:rsidRPr="00185849" w:rsidRDefault="002843F4" w:rsidP="00185849">
            <w:pPr>
              <w:pStyle w:val="BodyText"/>
              <w:spacing w:after="0"/>
              <w:jc w:val="center"/>
              <w:rPr>
                <w:sz w:val="18"/>
                <w:szCs w:val="18"/>
              </w:rPr>
            </w:pPr>
            <w:r w:rsidRPr="00185849">
              <w:rPr>
                <w:sz w:val="18"/>
                <w:szCs w:val="18"/>
              </w:rPr>
              <w:t>8</w:t>
            </w:r>
          </w:p>
        </w:tc>
        <w:tc>
          <w:tcPr>
            <w:tcW w:w="982" w:type="pct"/>
          </w:tcPr>
          <w:p w14:paraId="20EFCD89"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2AACC555" w14:textId="77777777" w:rsidR="002843F4" w:rsidRPr="00185849" w:rsidRDefault="002843F4" w:rsidP="00185849">
            <w:pPr>
              <w:pStyle w:val="BodyText"/>
              <w:spacing w:after="0"/>
              <w:jc w:val="center"/>
              <w:rPr>
                <w:sz w:val="18"/>
                <w:szCs w:val="18"/>
              </w:rPr>
            </w:pPr>
            <w:r w:rsidRPr="00185849">
              <w:rPr>
                <w:sz w:val="18"/>
                <w:szCs w:val="18"/>
              </w:rPr>
              <w:t>264</w:t>
            </w:r>
          </w:p>
        </w:tc>
        <w:tc>
          <w:tcPr>
            <w:tcW w:w="989" w:type="pct"/>
          </w:tcPr>
          <w:p w14:paraId="411B0913"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6241F1B3" w14:textId="77777777" w:rsidTr="00773931">
        <w:trPr>
          <w:trHeight w:val="253"/>
          <w:jc w:val="center"/>
        </w:trPr>
        <w:tc>
          <w:tcPr>
            <w:tcW w:w="295" w:type="pct"/>
          </w:tcPr>
          <w:p w14:paraId="0C426711" w14:textId="77777777" w:rsidR="002843F4" w:rsidRPr="00185849" w:rsidRDefault="002843F4" w:rsidP="00185849">
            <w:pPr>
              <w:pStyle w:val="BodyText"/>
              <w:spacing w:after="0"/>
              <w:jc w:val="center"/>
              <w:rPr>
                <w:sz w:val="18"/>
                <w:szCs w:val="18"/>
              </w:rPr>
            </w:pPr>
            <w:r w:rsidRPr="00185849">
              <w:rPr>
                <w:sz w:val="18"/>
                <w:szCs w:val="18"/>
              </w:rPr>
              <w:t>4</w:t>
            </w:r>
          </w:p>
        </w:tc>
        <w:tc>
          <w:tcPr>
            <w:tcW w:w="779" w:type="pct"/>
          </w:tcPr>
          <w:p w14:paraId="6A789F43" w14:textId="77777777" w:rsidR="002843F4" w:rsidRPr="00185849" w:rsidRDefault="002843F4" w:rsidP="00185849">
            <w:pPr>
              <w:pStyle w:val="BodyText"/>
              <w:spacing w:after="0"/>
              <w:jc w:val="center"/>
              <w:rPr>
                <w:sz w:val="18"/>
                <w:szCs w:val="18"/>
              </w:rPr>
            </w:pPr>
            <w:r w:rsidRPr="00185849">
              <w:rPr>
                <w:sz w:val="18"/>
                <w:szCs w:val="18"/>
              </w:rPr>
              <w:t>196</w:t>
            </w:r>
          </w:p>
        </w:tc>
        <w:tc>
          <w:tcPr>
            <w:tcW w:w="956" w:type="pct"/>
          </w:tcPr>
          <w:p w14:paraId="3082AE0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2059F59E"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36306A0B" w14:textId="77777777" w:rsidR="002843F4" w:rsidRPr="00185849" w:rsidRDefault="002843F4" w:rsidP="00185849">
            <w:pPr>
              <w:pStyle w:val="BodyText"/>
              <w:spacing w:after="0"/>
              <w:jc w:val="center"/>
              <w:rPr>
                <w:sz w:val="18"/>
                <w:szCs w:val="18"/>
              </w:rPr>
            </w:pPr>
            <w:r w:rsidRPr="00185849">
              <w:rPr>
                <w:sz w:val="18"/>
                <w:szCs w:val="18"/>
              </w:rPr>
              <w:t>68</w:t>
            </w:r>
          </w:p>
        </w:tc>
        <w:tc>
          <w:tcPr>
            <w:tcW w:w="989" w:type="pct"/>
          </w:tcPr>
          <w:p w14:paraId="7A60F1F2" w14:textId="77777777" w:rsidR="002843F4" w:rsidRPr="00185849" w:rsidRDefault="002843F4" w:rsidP="00185849">
            <w:pPr>
              <w:pStyle w:val="BodyText"/>
              <w:spacing w:after="0"/>
              <w:jc w:val="center"/>
              <w:rPr>
                <w:sz w:val="18"/>
                <w:szCs w:val="18"/>
              </w:rPr>
            </w:pPr>
            <w:r w:rsidRPr="00185849">
              <w:rPr>
                <w:sz w:val="18"/>
                <w:szCs w:val="18"/>
              </w:rPr>
              <w:t>20</w:t>
            </w:r>
          </w:p>
        </w:tc>
      </w:tr>
      <w:tr w:rsidR="00773931" w:rsidRPr="002843F4" w14:paraId="275DD786" w14:textId="77777777" w:rsidTr="00773931">
        <w:trPr>
          <w:trHeight w:val="253"/>
          <w:jc w:val="center"/>
        </w:trPr>
        <w:tc>
          <w:tcPr>
            <w:tcW w:w="295" w:type="pct"/>
          </w:tcPr>
          <w:p w14:paraId="44B44B3A" w14:textId="77777777" w:rsidR="002843F4" w:rsidRPr="00185849" w:rsidRDefault="002843F4" w:rsidP="00185849">
            <w:pPr>
              <w:pStyle w:val="BodyText"/>
              <w:spacing w:after="0"/>
              <w:jc w:val="center"/>
              <w:rPr>
                <w:sz w:val="18"/>
                <w:szCs w:val="18"/>
              </w:rPr>
            </w:pPr>
            <w:r w:rsidRPr="00185849">
              <w:rPr>
                <w:sz w:val="18"/>
                <w:szCs w:val="18"/>
              </w:rPr>
              <w:t>5</w:t>
            </w:r>
          </w:p>
        </w:tc>
        <w:tc>
          <w:tcPr>
            <w:tcW w:w="779" w:type="pct"/>
          </w:tcPr>
          <w:p w14:paraId="53B6C99C" w14:textId="77777777" w:rsidR="002843F4" w:rsidRPr="00185849" w:rsidRDefault="002843F4" w:rsidP="00185849">
            <w:pPr>
              <w:pStyle w:val="BodyText"/>
              <w:spacing w:after="0"/>
              <w:jc w:val="center"/>
              <w:rPr>
                <w:sz w:val="18"/>
                <w:szCs w:val="18"/>
              </w:rPr>
            </w:pPr>
            <w:r w:rsidRPr="00185849">
              <w:rPr>
                <w:sz w:val="18"/>
                <w:szCs w:val="18"/>
              </w:rPr>
              <w:t>128</w:t>
            </w:r>
          </w:p>
        </w:tc>
        <w:tc>
          <w:tcPr>
            <w:tcW w:w="956" w:type="pct"/>
          </w:tcPr>
          <w:p w14:paraId="266141D6" w14:textId="77777777" w:rsidR="002843F4" w:rsidRPr="00185849" w:rsidRDefault="002843F4" w:rsidP="00185849">
            <w:pPr>
              <w:pStyle w:val="BodyText"/>
              <w:spacing w:after="0"/>
              <w:jc w:val="center"/>
              <w:rPr>
                <w:sz w:val="18"/>
                <w:szCs w:val="18"/>
              </w:rPr>
            </w:pPr>
            <w:r w:rsidRPr="00185849">
              <w:rPr>
                <w:sz w:val="18"/>
                <w:szCs w:val="18"/>
              </w:rPr>
              <w:t>64</w:t>
            </w:r>
          </w:p>
        </w:tc>
        <w:tc>
          <w:tcPr>
            <w:tcW w:w="982" w:type="pct"/>
          </w:tcPr>
          <w:p w14:paraId="7C277240"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1056F458" w14:textId="77777777" w:rsidR="002843F4" w:rsidRPr="00185849" w:rsidRDefault="002843F4" w:rsidP="00185849">
            <w:pPr>
              <w:pStyle w:val="BodyText"/>
              <w:spacing w:after="0"/>
              <w:jc w:val="center"/>
              <w:rPr>
                <w:sz w:val="18"/>
                <w:szCs w:val="18"/>
              </w:rPr>
            </w:pPr>
            <w:r w:rsidRPr="00185849">
              <w:rPr>
                <w:sz w:val="18"/>
                <w:szCs w:val="18"/>
              </w:rPr>
              <w:t>64</w:t>
            </w:r>
          </w:p>
        </w:tc>
        <w:tc>
          <w:tcPr>
            <w:tcW w:w="989" w:type="pct"/>
          </w:tcPr>
          <w:p w14:paraId="72E88771"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243C1920" w14:textId="77777777" w:rsidTr="00773931">
        <w:trPr>
          <w:trHeight w:val="253"/>
          <w:jc w:val="center"/>
        </w:trPr>
        <w:tc>
          <w:tcPr>
            <w:tcW w:w="295" w:type="pct"/>
          </w:tcPr>
          <w:p w14:paraId="02740F89" w14:textId="77777777" w:rsidR="002843F4" w:rsidRPr="00185849" w:rsidRDefault="002843F4" w:rsidP="00185849">
            <w:pPr>
              <w:pStyle w:val="BodyText"/>
              <w:spacing w:after="0"/>
              <w:jc w:val="center"/>
              <w:rPr>
                <w:sz w:val="18"/>
                <w:szCs w:val="18"/>
              </w:rPr>
            </w:pPr>
            <w:r w:rsidRPr="00185849">
              <w:rPr>
                <w:sz w:val="18"/>
                <w:szCs w:val="18"/>
              </w:rPr>
              <w:t>6</w:t>
            </w:r>
          </w:p>
        </w:tc>
        <w:tc>
          <w:tcPr>
            <w:tcW w:w="779" w:type="pct"/>
          </w:tcPr>
          <w:p w14:paraId="3984B092" w14:textId="77777777" w:rsidR="002843F4" w:rsidRPr="00185849" w:rsidRDefault="002843F4" w:rsidP="00185849">
            <w:pPr>
              <w:pStyle w:val="BodyText"/>
              <w:spacing w:after="0"/>
              <w:jc w:val="center"/>
              <w:rPr>
                <w:sz w:val="18"/>
                <w:szCs w:val="18"/>
              </w:rPr>
            </w:pPr>
            <w:r w:rsidRPr="00185849">
              <w:rPr>
                <w:sz w:val="18"/>
                <w:szCs w:val="18"/>
              </w:rPr>
              <w:t>48</w:t>
            </w:r>
          </w:p>
        </w:tc>
        <w:tc>
          <w:tcPr>
            <w:tcW w:w="956" w:type="pct"/>
          </w:tcPr>
          <w:p w14:paraId="3276948E"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0A2DC8F5"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1983096A"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30CFA01"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2DEFDE28" w14:textId="77777777" w:rsidTr="00773931">
        <w:trPr>
          <w:trHeight w:val="253"/>
          <w:jc w:val="center"/>
        </w:trPr>
        <w:tc>
          <w:tcPr>
            <w:tcW w:w="295" w:type="pct"/>
          </w:tcPr>
          <w:p w14:paraId="2C7BC778" w14:textId="77777777" w:rsidR="002843F4" w:rsidRPr="00185849" w:rsidRDefault="002843F4" w:rsidP="00185849">
            <w:pPr>
              <w:pStyle w:val="BodyText"/>
              <w:spacing w:after="0"/>
              <w:jc w:val="center"/>
              <w:rPr>
                <w:sz w:val="18"/>
                <w:szCs w:val="18"/>
              </w:rPr>
            </w:pPr>
            <w:r w:rsidRPr="00185849">
              <w:rPr>
                <w:sz w:val="18"/>
                <w:szCs w:val="18"/>
              </w:rPr>
              <w:t>7</w:t>
            </w:r>
          </w:p>
        </w:tc>
        <w:tc>
          <w:tcPr>
            <w:tcW w:w="779" w:type="pct"/>
          </w:tcPr>
          <w:p w14:paraId="23A01678" w14:textId="77777777" w:rsidR="002843F4" w:rsidRPr="00185849" w:rsidRDefault="002843F4" w:rsidP="00185849">
            <w:pPr>
              <w:pStyle w:val="BodyText"/>
              <w:spacing w:after="0"/>
              <w:jc w:val="center"/>
              <w:rPr>
                <w:sz w:val="18"/>
                <w:szCs w:val="18"/>
              </w:rPr>
            </w:pPr>
            <w:r w:rsidRPr="00185849">
              <w:rPr>
                <w:sz w:val="18"/>
                <w:szCs w:val="18"/>
              </w:rPr>
              <w:t>16</w:t>
            </w:r>
          </w:p>
        </w:tc>
        <w:tc>
          <w:tcPr>
            <w:tcW w:w="956" w:type="pct"/>
          </w:tcPr>
          <w:p w14:paraId="4F8AC532"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19BBF392"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5A7BEACD"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EEB8E3E" w14:textId="77777777" w:rsidR="002843F4" w:rsidRPr="00185849" w:rsidRDefault="002843F4" w:rsidP="00185849">
            <w:pPr>
              <w:pStyle w:val="BodyText"/>
              <w:spacing w:after="0"/>
              <w:jc w:val="center"/>
              <w:rPr>
                <w:sz w:val="18"/>
                <w:szCs w:val="18"/>
              </w:rPr>
            </w:pPr>
            <w:r w:rsidRPr="00185849">
              <w:rPr>
                <w:sz w:val="18"/>
                <w:szCs w:val="18"/>
              </w:rPr>
              <w:t>8</w:t>
            </w:r>
          </w:p>
        </w:tc>
      </w:tr>
      <w:tr w:rsidR="00773931" w:rsidRPr="002843F4" w14:paraId="1255C41F" w14:textId="77777777" w:rsidTr="00773931">
        <w:trPr>
          <w:trHeight w:val="253"/>
          <w:jc w:val="center"/>
        </w:trPr>
        <w:tc>
          <w:tcPr>
            <w:tcW w:w="295" w:type="pct"/>
          </w:tcPr>
          <w:p w14:paraId="1CB38E8C" w14:textId="77777777" w:rsidR="002843F4" w:rsidRPr="00185849" w:rsidRDefault="002843F4" w:rsidP="00185849">
            <w:pPr>
              <w:pStyle w:val="BodyText"/>
              <w:spacing w:after="0"/>
              <w:jc w:val="center"/>
              <w:rPr>
                <w:sz w:val="18"/>
                <w:szCs w:val="18"/>
              </w:rPr>
            </w:pPr>
            <w:r w:rsidRPr="00185849">
              <w:rPr>
                <w:sz w:val="18"/>
                <w:szCs w:val="18"/>
              </w:rPr>
              <w:t>8</w:t>
            </w:r>
          </w:p>
        </w:tc>
        <w:tc>
          <w:tcPr>
            <w:tcW w:w="779" w:type="pct"/>
          </w:tcPr>
          <w:p w14:paraId="2F7040BD" w14:textId="77777777" w:rsidR="002843F4" w:rsidRPr="00185849" w:rsidRDefault="002843F4" w:rsidP="00185849">
            <w:pPr>
              <w:pStyle w:val="BodyText"/>
              <w:spacing w:after="0"/>
              <w:jc w:val="center"/>
              <w:rPr>
                <w:sz w:val="18"/>
                <w:szCs w:val="18"/>
              </w:rPr>
            </w:pPr>
            <w:r w:rsidRPr="00185849">
              <w:rPr>
                <w:sz w:val="18"/>
                <w:szCs w:val="18"/>
              </w:rPr>
              <w:t>4</w:t>
            </w:r>
          </w:p>
        </w:tc>
        <w:tc>
          <w:tcPr>
            <w:tcW w:w="956" w:type="pct"/>
          </w:tcPr>
          <w:p w14:paraId="00706F2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7463D7A4" w14:textId="77777777" w:rsidR="002843F4" w:rsidRPr="00185849" w:rsidRDefault="002843F4" w:rsidP="00185849">
            <w:pPr>
              <w:pStyle w:val="BodyText"/>
              <w:spacing w:after="0"/>
              <w:jc w:val="center"/>
              <w:rPr>
                <w:sz w:val="18"/>
                <w:szCs w:val="18"/>
              </w:rPr>
            </w:pPr>
            <w:r w:rsidRPr="00185849">
              <w:rPr>
                <w:sz w:val="18"/>
                <w:szCs w:val="18"/>
              </w:rPr>
              <w:t>4</w:t>
            </w:r>
          </w:p>
        </w:tc>
        <w:tc>
          <w:tcPr>
            <w:tcW w:w="998" w:type="pct"/>
          </w:tcPr>
          <w:p w14:paraId="3554B78D" w14:textId="77777777" w:rsidR="002843F4" w:rsidRPr="00185849" w:rsidRDefault="002843F4" w:rsidP="00185849">
            <w:pPr>
              <w:pStyle w:val="BodyText"/>
              <w:spacing w:after="0"/>
              <w:jc w:val="center"/>
              <w:rPr>
                <w:sz w:val="18"/>
                <w:szCs w:val="18"/>
              </w:rPr>
            </w:pPr>
            <w:r w:rsidRPr="00185849">
              <w:rPr>
                <w:sz w:val="18"/>
                <w:szCs w:val="18"/>
              </w:rPr>
              <w:t>4</w:t>
            </w:r>
          </w:p>
        </w:tc>
        <w:tc>
          <w:tcPr>
            <w:tcW w:w="989" w:type="pct"/>
          </w:tcPr>
          <w:p w14:paraId="0E125CBD" w14:textId="77777777" w:rsidR="002843F4" w:rsidRPr="00185849" w:rsidRDefault="002843F4" w:rsidP="00185849">
            <w:pPr>
              <w:pStyle w:val="BodyText"/>
              <w:spacing w:after="0"/>
              <w:jc w:val="center"/>
              <w:rPr>
                <w:sz w:val="18"/>
                <w:szCs w:val="18"/>
              </w:rPr>
            </w:pPr>
            <w:r w:rsidRPr="00185849">
              <w:rPr>
                <w:sz w:val="18"/>
                <w:szCs w:val="18"/>
              </w:rPr>
              <w:t>4</w:t>
            </w:r>
          </w:p>
        </w:tc>
      </w:tr>
      <w:tr w:rsidR="00773931" w:rsidRPr="002843F4" w14:paraId="75C3A57E" w14:textId="77777777" w:rsidTr="00773931">
        <w:trPr>
          <w:trHeight w:val="253"/>
          <w:jc w:val="center"/>
        </w:trPr>
        <w:tc>
          <w:tcPr>
            <w:tcW w:w="295" w:type="pct"/>
          </w:tcPr>
          <w:p w14:paraId="50754064" w14:textId="71D7C5EC"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79" w:type="pct"/>
          </w:tcPr>
          <w:p w14:paraId="3D342574" w14:textId="77777777" w:rsidR="002843F4" w:rsidRPr="00185849" w:rsidRDefault="002843F4" w:rsidP="00185849">
            <w:pPr>
              <w:pStyle w:val="BodyText"/>
              <w:spacing w:after="0"/>
              <w:jc w:val="center"/>
              <w:rPr>
                <w:b/>
                <w:bCs/>
                <w:sz w:val="18"/>
                <w:szCs w:val="18"/>
              </w:rPr>
            </w:pPr>
            <w:r w:rsidRPr="00185849">
              <w:rPr>
                <w:b/>
                <w:bCs/>
                <w:sz w:val="18"/>
                <w:szCs w:val="18"/>
              </w:rPr>
              <w:t>762</w:t>
            </w:r>
          </w:p>
        </w:tc>
        <w:tc>
          <w:tcPr>
            <w:tcW w:w="956" w:type="pct"/>
          </w:tcPr>
          <w:p w14:paraId="148DA6EA" w14:textId="77777777" w:rsidR="002843F4" w:rsidRPr="00185849" w:rsidRDefault="002843F4" w:rsidP="00185849">
            <w:pPr>
              <w:pStyle w:val="BodyText"/>
              <w:spacing w:after="0"/>
              <w:jc w:val="center"/>
              <w:rPr>
                <w:b/>
                <w:bCs/>
                <w:sz w:val="18"/>
                <w:szCs w:val="18"/>
              </w:rPr>
            </w:pPr>
            <w:r w:rsidRPr="00185849">
              <w:rPr>
                <w:b/>
                <w:bCs/>
                <w:sz w:val="18"/>
                <w:szCs w:val="18"/>
              </w:rPr>
              <w:t>60</w:t>
            </w:r>
          </w:p>
        </w:tc>
        <w:tc>
          <w:tcPr>
            <w:tcW w:w="982" w:type="pct"/>
          </w:tcPr>
          <w:p w14:paraId="19491555" w14:textId="77777777" w:rsidR="002843F4" w:rsidRPr="00185849" w:rsidRDefault="002843F4" w:rsidP="00185849">
            <w:pPr>
              <w:pStyle w:val="BodyText"/>
              <w:spacing w:after="0"/>
              <w:jc w:val="center"/>
              <w:rPr>
                <w:b/>
                <w:bCs/>
                <w:sz w:val="18"/>
                <w:szCs w:val="18"/>
              </w:rPr>
            </w:pPr>
            <w:r w:rsidRPr="00185849">
              <w:rPr>
                <w:b/>
                <w:bCs/>
                <w:sz w:val="18"/>
                <w:szCs w:val="18"/>
              </w:rPr>
              <w:t>608</w:t>
            </w:r>
          </w:p>
        </w:tc>
        <w:tc>
          <w:tcPr>
            <w:tcW w:w="998" w:type="pct"/>
          </w:tcPr>
          <w:p w14:paraId="23C42BCE" w14:textId="77777777" w:rsidR="002843F4" w:rsidRPr="00185849" w:rsidRDefault="002843F4" w:rsidP="00185849">
            <w:pPr>
              <w:pStyle w:val="BodyText"/>
              <w:spacing w:after="0"/>
              <w:jc w:val="center"/>
              <w:rPr>
                <w:b/>
                <w:bCs/>
                <w:sz w:val="18"/>
                <w:szCs w:val="18"/>
              </w:rPr>
            </w:pPr>
            <w:r w:rsidRPr="00185849">
              <w:rPr>
                <w:b/>
                <w:bCs/>
                <w:sz w:val="18"/>
                <w:szCs w:val="18"/>
              </w:rPr>
              <w:t>636</w:t>
            </w:r>
          </w:p>
        </w:tc>
        <w:tc>
          <w:tcPr>
            <w:tcW w:w="989" w:type="pct"/>
          </w:tcPr>
          <w:p w14:paraId="37D15414" w14:textId="77777777" w:rsidR="002843F4" w:rsidRPr="00185849" w:rsidRDefault="002843F4" w:rsidP="00185849">
            <w:pPr>
              <w:pStyle w:val="BodyText"/>
              <w:spacing w:after="0"/>
              <w:jc w:val="center"/>
              <w:rPr>
                <w:b/>
                <w:bCs/>
                <w:sz w:val="18"/>
                <w:szCs w:val="18"/>
              </w:rPr>
            </w:pPr>
            <w:r w:rsidRPr="00185849">
              <w:rPr>
                <w:b/>
                <w:bCs/>
                <w:sz w:val="18"/>
                <w:szCs w:val="18"/>
              </w:rPr>
              <w:t>180</w:t>
            </w:r>
          </w:p>
        </w:tc>
      </w:tr>
      <w:tr w:rsidR="00773931" w:rsidRPr="002843F4" w14:paraId="6582D473" w14:textId="77777777" w:rsidTr="00773931">
        <w:trPr>
          <w:trHeight w:val="253"/>
          <w:jc w:val="center"/>
        </w:trPr>
        <w:tc>
          <w:tcPr>
            <w:tcW w:w="295" w:type="pct"/>
          </w:tcPr>
          <w:p w14:paraId="54CC41F4" w14:textId="537382B4"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79" w:type="pct"/>
          </w:tcPr>
          <w:p w14:paraId="3B0B1052" w14:textId="77777777" w:rsidR="002843F4" w:rsidRPr="00185849" w:rsidRDefault="002843F4" w:rsidP="00185849">
            <w:pPr>
              <w:pStyle w:val="BodyText"/>
              <w:spacing w:after="0"/>
              <w:jc w:val="center"/>
              <w:rPr>
                <w:b/>
                <w:bCs/>
                <w:sz w:val="18"/>
                <w:szCs w:val="18"/>
              </w:rPr>
            </w:pPr>
            <w:r w:rsidRPr="00185849">
              <w:rPr>
                <w:b/>
                <w:bCs/>
                <w:sz w:val="18"/>
                <w:szCs w:val="18"/>
              </w:rPr>
              <w:t>960</w:t>
            </w:r>
          </w:p>
        </w:tc>
        <w:tc>
          <w:tcPr>
            <w:tcW w:w="956" w:type="pct"/>
          </w:tcPr>
          <w:p w14:paraId="327DFC19" w14:textId="77777777" w:rsidR="002843F4" w:rsidRPr="00185849" w:rsidRDefault="002843F4" w:rsidP="00185849">
            <w:pPr>
              <w:pStyle w:val="BodyText"/>
              <w:spacing w:after="0"/>
              <w:jc w:val="center"/>
              <w:rPr>
                <w:b/>
                <w:bCs/>
                <w:sz w:val="18"/>
                <w:szCs w:val="18"/>
              </w:rPr>
            </w:pPr>
            <w:r w:rsidRPr="00185849">
              <w:rPr>
                <w:b/>
                <w:bCs/>
                <w:sz w:val="18"/>
                <w:szCs w:val="18"/>
              </w:rPr>
              <w:t>160</w:t>
            </w:r>
          </w:p>
        </w:tc>
        <w:tc>
          <w:tcPr>
            <w:tcW w:w="982" w:type="pct"/>
          </w:tcPr>
          <w:p w14:paraId="263D0A8C" w14:textId="77777777" w:rsidR="002843F4" w:rsidRPr="00185849" w:rsidRDefault="002843F4" w:rsidP="00185849">
            <w:pPr>
              <w:pStyle w:val="BodyText"/>
              <w:spacing w:after="0"/>
              <w:jc w:val="center"/>
              <w:rPr>
                <w:b/>
                <w:bCs/>
                <w:sz w:val="18"/>
                <w:szCs w:val="18"/>
              </w:rPr>
            </w:pPr>
            <w:r w:rsidRPr="00185849">
              <w:rPr>
                <w:b/>
                <w:bCs/>
                <w:sz w:val="18"/>
                <w:szCs w:val="18"/>
              </w:rPr>
              <w:t>708</w:t>
            </w:r>
          </w:p>
        </w:tc>
        <w:tc>
          <w:tcPr>
            <w:tcW w:w="998" w:type="pct"/>
          </w:tcPr>
          <w:p w14:paraId="0ECA70EF" w14:textId="77777777" w:rsidR="002843F4" w:rsidRPr="00185849" w:rsidRDefault="002843F4" w:rsidP="00185849">
            <w:pPr>
              <w:pStyle w:val="BodyText"/>
              <w:spacing w:after="0"/>
              <w:jc w:val="center"/>
              <w:rPr>
                <w:b/>
                <w:bCs/>
                <w:sz w:val="18"/>
                <w:szCs w:val="18"/>
              </w:rPr>
            </w:pPr>
            <w:r w:rsidRPr="00185849">
              <w:rPr>
                <w:b/>
                <w:bCs/>
                <w:sz w:val="18"/>
                <w:szCs w:val="18"/>
              </w:rPr>
              <w:t>736</w:t>
            </w:r>
          </w:p>
        </w:tc>
        <w:tc>
          <w:tcPr>
            <w:tcW w:w="989" w:type="pct"/>
          </w:tcPr>
          <w:p w14:paraId="075B2CA9" w14:textId="77777777" w:rsidR="002843F4" w:rsidRPr="00185849" w:rsidRDefault="002843F4" w:rsidP="00185849">
            <w:pPr>
              <w:pStyle w:val="BodyText"/>
              <w:spacing w:after="0"/>
              <w:jc w:val="center"/>
              <w:rPr>
                <w:b/>
                <w:bCs/>
                <w:sz w:val="18"/>
                <w:szCs w:val="18"/>
              </w:rPr>
            </w:pPr>
            <w:r w:rsidRPr="00185849">
              <w:rPr>
                <w:b/>
                <w:bCs/>
                <w:sz w:val="18"/>
                <w:szCs w:val="18"/>
              </w:rPr>
              <w:t>224</w:t>
            </w:r>
          </w:p>
        </w:tc>
      </w:tr>
    </w:tbl>
    <w:p w14:paraId="0872457D" w14:textId="77777777" w:rsidR="002843F4" w:rsidRPr="002843F4" w:rsidRDefault="002843F4" w:rsidP="002843F4">
      <w:pPr>
        <w:pStyle w:val="BodyText"/>
        <w:rPr>
          <w:bCs/>
        </w:rPr>
      </w:pPr>
    </w:p>
    <w:p w14:paraId="0E701B19" w14:textId="734B1C9C" w:rsidR="008313A5" w:rsidRDefault="00233CEA" w:rsidP="008313A5">
      <w:pPr>
        <w:pStyle w:val="Observation"/>
      </w:pPr>
      <w:r>
        <w:t>Restricting the partially</w:t>
      </w:r>
      <w:r w:rsidR="00C54F43">
        <w:t>-</w:t>
      </w:r>
      <w:r>
        <w:t xml:space="preserve">coherent precoders in the 8 Tx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r>
          <m:rPr>
            <m:sty m:val="bi"/>
          </m:rPr>
          <w:rPr>
            <w:rFonts w:ascii="Cambria Math" w:hAnsi="Cambria Math"/>
          </w:rPr>
          <m:t>=2</m:t>
        </m:r>
      </m:oMath>
      <w:r>
        <w:t xml:space="preserve"> codebook by selecting a group and using a </w:t>
      </w:r>
      <w:r w:rsidR="004A6F6A">
        <w:t xml:space="preserve">single </w:t>
      </w:r>
      <w:r w:rsidR="009345E4">
        <w:t xml:space="preserve">UL </w:t>
      </w:r>
      <w:r>
        <w:t xml:space="preserve">Rel-15 4 Tx precoder </w:t>
      </w:r>
      <w:r w:rsidR="004A6F6A">
        <w:t xml:space="preserve">(‘group selection’ precoding) </w:t>
      </w:r>
      <w:r w:rsidR="00D863CB">
        <w:t xml:space="preserve">dramatically </w:t>
      </w:r>
      <w:r>
        <w:t>reduces</w:t>
      </w:r>
      <w:r w:rsidR="00532E94">
        <w:t xml:space="preserve"> TPMI overhead</w:t>
      </w:r>
      <w:r w:rsidR="0042672C">
        <w:t xml:space="preserve">, but </w:t>
      </w:r>
      <w:r w:rsidR="004A6F6A">
        <w:t>the use of one precoder highly restricts precoding possibilities for ranks less than 5.</w:t>
      </w:r>
    </w:p>
    <w:p w14:paraId="2436BFF6" w14:textId="23958861" w:rsidR="004A6F6A" w:rsidRDefault="004A6F6A" w:rsidP="00185849">
      <w:pPr>
        <w:pStyle w:val="Observation"/>
      </w:pPr>
      <w:r>
        <w:t>Subsets of combinations of two</w:t>
      </w:r>
      <w:r w:rsidR="009345E4">
        <w:t xml:space="preserve"> UL</w:t>
      </w:r>
      <w:r>
        <w:t xml:space="preserve"> Rel-15 4 Tx precoders with a nearly equal number of layers can be added to ‘group selection’ </w:t>
      </w:r>
      <w:r w:rsidR="00AE1651">
        <w:t xml:space="preserve">for 8 Tx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0690">
        <w:t xml:space="preserve"> </w:t>
      </w:r>
      <w:r w:rsidR="00AE1651">
        <w:t xml:space="preserve">PC </w:t>
      </w:r>
      <w:r w:rsidR="0065230C">
        <w:t xml:space="preserve">codebooks to </w:t>
      </w:r>
      <w:r>
        <w:t>largely recover lost precoding possibilities while still achieving dramatic reductions in TPMI overhead</w:t>
      </w:r>
      <w:r w:rsidR="00FB01E7">
        <w:t xml:space="preserve"> compared to</w:t>
      </w:r>
      <w:r w:rsidR="001201DA">
        <w:t xml:space="preserve"> </w:t>
      </w:r>
      <w:r w:rsidR="00E01EBE">
        <w:t>the full set of PC precoders</w:t>
      </w:r>
      <w:r w:rsidR="00FB01E7">
        <w:t>.</w:t>
      </w:r>
    </w:p>
    <w:p w14:paraId="2E47BDBC" w14:textId="033A63E1" w:rsidR="00A218F2" w:rsidRDefault="002843F4" w:rsidP="00B44CEE">
      <w:pPr>
        <w:rPr>
          <w:bCs/>
        </w:rPr>
      </w:pPr>
      <w:r w:rsidRPr="002843F4">
        <w:rPr>
          <w:bCs/>
        </w:rPr>
        <w:t>In the following, the above alternatives are evaluated.</w:t>
      </w:r>
      <w:r w:rsidR="00231D2D">
        <w:rPr>
          <w:bCs/>
        </w:rPr>
        <w:t xml:space="preserve"> </w:t>
      </w:r>
      <w:r w:rsidR="00D30FD8">
        <w:rPr>
          <w:bCs/>
        </w:rPr>
        <w:fldChar w:fldCharType="begin"/>
      </w:r>
      <w:r w:rsidR="00D30FD8">
        <w:rPr>
          <w:bCs/>
        </w:rPr>
        <w:instrText xml:space="preserve"> REF _Ref127540672 \h </w:instrText>
      </w:r>
      <w:r w:rsidR="00D30FD8">
        <w:rPr>
          <w:bCs/>
        </w:rPr>
      </w:r>
      <w:r w:rsidR="00D30FD8">
        <w:rPr>
          <w:bCs/>
        </w:rPr>
        <w:fldChar w:fldCharType="separate"/>
      </w:r>
      <w:r w:rsidR="00937F1D">
        <w:t xml:space="preserve">Figure </w:t>
      </w:r>
      <w:r w:rsidR="00937F1D">
        <w:rPr>
          <w:noProof/>
        </w:rPr>
        <w:t>2</w:t>
      </w:r>
      <w:r w:rsidR="00D30FD8">
        <w:rPr>
          <w:bCs/>
        </w:rPr>
        <w:fldChar w:fldCharType="end"/>
      </w:r>
      <w:r w:rsidR="00B44CEE">
        <w:rPr>
          <w:bCs/>
        </w:rPr>
        <w:t xml:space="preserve"> shows the</w:t>
      </w:r>
      <w:r w:rsidR="00CB2079">
        <w:rPr>
          <w:bCs/>
        </w:rPr>
        <w:t xml:space="preserve"> performance of the PC design</w:t>
      </w:r>
      <w:r w:rsidR="00231D2D">
        <w:rPr>
          <w:bCs/>
        </w:rPr>
        <w:t>s</w:t>
      </w:r>
      <w:r w:rsidR="00CB2079">
        <w:rPr>
          <w:bCs/>
        </w:rPr>
        <w:t xml:space="preserve"> discussed above for </w:t>
      </w:r>
      <w:r w:rsidR="00A62A53">
        <w:t xml:space="preserve">the </w:t>
      </w:r>
      <w:r w:rsidR="00A62A53" w:rsidRPr="00E851A8">
        <w:t>“indoor FWA” scenario</w:t>
      </w:r>
      <w:r w:rsidR="00CB2079">
        <w:rPr>
          <w:bCs/>
        </w:rPr>
        <w:t>.</w:t>
      </w:r>
      <w:r w:rsidR="00A62A53">
        <w:rPr>
          <w:bCs/>
        </w:rPr>
        <w:t xml:space="preserve"> </w:t>
      </w:r>
      <w:r w:rsidR="003E271C">
        <w:rPr>
          <w:bCs/>
        </w:rPr>
        <w:t xml:space="preserve">The two antenna groups are arranged </w:t>
      </w:r>
      <w:r w:rsidR="009C7BC2">
        <w:rPr>
          <w:bCs/>
        </w:rPr>
        <w:t>as</w:t>
      </w:r>
      <w:r w:rsidR="003E271C">
        <w:rPr>
          <w:bCs/>
        </w:rPr>
        <w:t xml:space="preserve"> two 4</w:t>
      </w:r>
      <w:r w:rsidR="00B47E49">
        <w:rPr>
          <w:bCs/>
        </w:rPr>
        <w:t xml:space="preserve"> Tx array</w:t>
      </w:r>
      <w:r w:rsidR="009C7BC2">
        <w:rPr>
          <w:bCs/>
        </w:rPr>
        <w:t xml:space="preserve">s </w:t>
      </w:r>
      <w:r w:rsidR="00B47E49">
        <w:rPr>
          <w:bCs/>
        </w:rPr>
        <w:t>pointing in opposite direction</w:t>
      </w:r>
      <w:r w:rsidR="009C7BC2">
        <w:rPr>
          <w:bCs/>
        </w:rPr>
        <w:t>s</w:t>
      </w:r>
      <w:r w:rsidR="00B47E49">
        <w:rPr>
          <w:bCs/>
        </w:rPr>
        <w:t xml:space="preserve"> (back-to-back </w:t>
      </w:r>
      <w:r w:rsidR="00652901">
        <w:rPr>
          <w:bCs/>
        </w:rPr>
        <w:t xml:space="preserve">1 x 4 </w:t>
      </w:r>
      <w:r w:rsidR="00B47E49">
        <w:rPr>
          <w:bCs/>
        </w:rPr>
        <w:t>ULA panels)</w:t>
      </w:r>
      <w:r w:rsidR="0013178B">
        <w:rPr>
          <w:bCs/>
        </w:rPr>
        <w:t xml:space="preserve">. </w:t>
      </w:r>
      <w:r w:rsidR="0078223B">
        <w:rPr>
          <w:bCs/>
        </w:rPr>
        <w:t>I</w:t>
      </w:r>
      <w:r w:rsidR="0013178B">
        <w:rPr>
          <w:bCs/>
        </w:rPr>
        <w:t>t can be observed that all the PC design options</w:t>
      </w:r>
      <w:r w:rsidR="00AC69DC">
        <w:rPr>
          <w:bCs/>
        </w:rPr>
        <w:t xml:space="preserve"> have </w:t>
      </w:r>
      <w:r w:rsidR="00E23B71">
        <w:rPr>
          <w:bCs/>
        </w:rPr>
        <w:t xml:space="preserve">a </w:t>
      </w:r>
      <w:r w:rsidR="00AC69DC">
        <w:rPr>
          <w:bCs/>
        </w:rPr>
        <w:t xml:space="preserve">similar performance </w:t>
      </w:r>
      <w:r w:rsidR="00770B4D">
        <w:rPr>
          <w:bCs/>
        </w:rPr>
        <w:t xml:space="preserve">except when the precoders are restricted to </w:t>
      </w:r>
      <w:r w:rsidR="00B85901">
        <w:rPr>
          <w:bCs/>
        </w:rPr>
        <w:t>‘Balanced’</w:t>
      </w:r>
      <w:r w:rsidR="009B2C4F">
        <w:rPr>
          <w:bCs/>
        </w:rPr>
        <w:t xml:space="preserve">, which </w:t>
      </w:r>
      <w:r w:rsidR="004D0531">
        <w:rPr>
          <w:bCs/>
        </w:rPr>
        <w:t>com</w:t>
      </w:r>
      <w:r w:rsidR="004B61FC">
        <w:rPr>
          <w:bCs/>
        </w:rPr>
        <w:t>pels the UE</w:t>
      </w:r>
      <w:r w:rsidR="0078223B">
        <w:rPr>
          <w:bCs/>
        </w:rPr>
        <w:t>s</w:t>
      </w:r>
      <w:r w:rsidR="004B61FC">
        <w:rPr>
          <w:bCs/>
        </w:rPr>
        <w:t xml:space="preserve"> to transmit from both the </w:t>
      </w:r>
      <w:r w:rsidR="00465327">
        <w:rPr>
          <w:bCs/>
        </w:rPr>
        <w:t>antenna groups</w:t>
      </w:r>
      <w:r w:rsidR="004B61FC">
        <w:rPr>
          <w:bCs/>
        </w:rPr>
        <w:t xml:space="preserve"> when </w:t>
      </w:r>
      <m:oMath>
        <m:r>
          <w:rPr>
            <w:rFonts w:ascii="Cambria Math" w:hAnsi="Cambria Math"/>
          </w:rPr>
          <m:t>r&gt;1</m:t>
        </m:r>
      </m:oMath>
      <w:r w:rsidR="00B85901">
        <w:rPr>
          <w:bCs/>
        </w:rPr>
        <w:t xml:space="preserve">. </w:t>
      </w:r>
      <w:r w:rsidR="00785A61">
        <w:rPr>
          <w:bCs/>
        </w:rPr>
        <w:t>Given</w:t>
      </w:r>
      <w:r w:rsidR="009D748B">
        <w:rPr>
          <w:bCs/>
        </w:rPr>
        <w:t>,</w:t>
      </w:r>
      <w:r w:rsidR="00785A61">
        <w:rPr>
          <w:bCs/>
        </w:rPr>
        <w:t xml:space="preserve"> </w:t>
      </w:r>
      <w:r w:rsidR="00B45578">
        <w:rPr>
          <w:bCs/>
        </w:rPr>
        <w:t>the</w:t>
      </w:r>
      <w:r w:rsidR="00785A61">
        <w:rPr>
          <w:bCs/>
        </w:rPr>
        <w:t xml:space="preserve"> UE</w:t>
      </w:r>
      <w:r w:rsidR="00B45578">
        <w:rPr>
          <w:bCs/>
        </w:rPr>
        <w:t xml:space="preserve">s </w:t>
      </w:r>
      <w:r w:rsidR="00785A61">
        <w:rPr>
          <w:bCs/>
        </w:rPr>
        <w:t xml:space="preserve">in a limited </w:t>
      </w:r>
      <w:r w:rsidR="00465327">
        <w:rPr>
          <w:bCs/>
        </w:rPr>
        <w:t>SINR regime</w:t>
      </w:r>
      <w:r w:rsidR="002D52DE">
        <w:rPr>
          <w:bCs/>
        </w:rPr>
        <w:t xml:space="preserve"> will</w:t>
      </w:r>
      <w:r w:rsidR="00465327">
        <w:rPr>
          <w:bCs/>
        </w:rPr>
        <w:t xml:space="preserve"> tend to</w:t>
      </w:r>
      <w:r w:rsidR="002D52DE">
        <w:rPr>
          <w:bCs/>
        </w:rPr>
        <w:t xml:space="preserve"> transmit </w:t>
      </w:r>
      <w:r w:rsidR="00850073">
        <w:rPr>
          <w:bCs/>
        </w:rPr>
        <w:t xml:space="preserve">with </w:t>
      </w:r>
      <m:oMath>
        <m:r>
          <w:rPr>
            <w:rFonts w:ascii="Cambria Math" w:hAnsi="Cambria Math"/>
          </w:rPr>
          <m:t xml:space="preserve">r≤4 </m:t>
        </m:r>
      </m:oMath>
      <w:r w:rsidR="00B45578">
        <w:rPr>
          <w:rFonts w:eastAsiaTheme="minorEastAsia"/>
          <w:bCs/>
        </w:rPr>
        <w:t xml:space="preserve">(lower ranks) </w:t>
      </w:r>
      <w:proofErr w:type="spellStart"/>
      <w:r w:rsidR="00850073">
        <w:rPr>
          <w:bCs/>
        </w:rPr>
        <w:t>with</w:t>
      </w:r>
      <w:proofErr w:type="spellEnd"/>
      <w:r w:rsidR="00850073">
        <w:rPr>
          <w:bCs/>
        </w:rPr>
        <w:t xml:space="preserve"> a higher probability, restricting the precoders </w:t>
      </w:r>
      <w:r w:rsidR="00C753EC">
        <w:rPr>
          <w:bCs/>
        </w:rPr>
        <w:t xml:space="preserve">to ‘Balanced’ </w:t>
      </w:r>
      <w:r w:rsidR="00AB7251">
        <w:rPr>
          <w:bCs/>
        </w:rPr>
        <w:t>may</w:t>
      </w:r>
      <w:r w:rsidR="00C753EC">
        <w:rPr>
          <w:bCs/>
        </w:rPr>
        <w:t xml:space="preserve"> result in </w:t>
      </w:r>
      <w:r w:rsidR="00CD31D3">
        <w:rPr>
          <w:bCs/>
        </w:rPr>
        <w:t xml:space="preserve">the </w:t>
      </w:r>
      <w:r w:rsidR="00C753EC">
        <w:rPr>
          <w:bCs/>
        </w:rPr>
        <w:t>UE</w:t>
      </w:r>
      <w:r w:rsidR="00CD31D3">
        <w:rPr>
          <w:bCs/>
        </w:rPr>
        <w:t>s</w:t>
      </w:r>
      <w:r w:rsidR="00C753EC">
        <w:rPr>
          <w:bCs/>
        </w:rPr>
        <w:t xml:space="preserve"> </w:t>
      </w:r>
      <w:r w:rsidR="00AB7251">
        <w:rPr>
          <w:bCs/>
        </w:rPr>
        <w:t>always</w:t>
      </w:r>
      <w:r w:rsidR="00B45578">
        <w:rPr>
          <w:bCs/>
        </w:rPr>
        <w:t xml:space="preserve"> </w:t>
      </w:r>
      <w:r w:rsidR="00447791">
        <w:rPr>
          <w:bCs/>
        </w:rPr>
        <w:t>transmitting</w:t>
      </w:r>
      <w:r w:rsidR="00C753EC">
        <w:rPr>
          <w:bCs/>
        </w:rPr>
        <w:t xml:space="preserve"> from a</w:t>
      </w:r>
      <w:r w:rsidR="00465327">
        <w:rPr>
          <w:bCs/>
        </w:rPr>
        <w:t>n</w:t>
      </w:r>
      <w:r w:rsidR="00C753EC">
        <w:rPr>
          <w:bCs/>
        </w:rPr>
        <w:t xml:space="preserve"> antenna group with a poor channel condition</w:t>
      </w:r>
      <w:r w:rsidR="007E71F7">
        <w:rPr>
          <w:bCs/>
        </w:rPr>
        <w:t xml:space="preserve">, which may further increase the inter-cell interference. </w:t>
      </w:r>
      <w:r w:rsidR="00465327">
        <w:rPr>
          <w:bCs/>
        </w:rPr>
        <w:t xml:space="preserve">Next, in </w:t>
      </w:r>
      <w:r w:rsidR="00F45B5A">
        <w:rPr>
          <w:bCs/>
        </w:rPr>
        <w:fldChar w:fldCharType="begin"/>
      </w:r>
      <w:r w:rsidR="00F45B5A">
        <w:rPr>
          <w:bCs/>
        </w:rPr>
        <w:instrText xml:space="preserve"> REF _Ref127451056 \h </w:instrText>
      </w:r>
      <w:r w:rsidR="00F45B5A">
        <w:rPr>
          <w:bCs/>
        </w:rPr>
      </w:r>
      <w:r w:rsidR="00F45B5A">
        <w:rPr>
          <w:bCs/>
        </w:rPr>
        <w:fldChar w:fldCharType="separate"/>
      </w:r>
      <w:r w:rsidR="00937F1D">
        <w:t xml:space="preserve">Figure </w:t>
      </w:r>
      <w:r w:rsidR="00937F1D">
        <w:rPr>
          <w:noProof/>
        </w:rPr>
        <w:t>3</w:t>
      </w:r>
      <w:r w:rsidR="00F45B5A">
        <w:rPr>
          <w:bCs/>
        </w:rPr>
        <w:fldChar w:fldCharType="end"/>
      </w:r>
      <w:r w:rsidR="00465327">
        <w:rPr>
          <w:bCs/>
        </w:rPr>
        <w:t>, the per</w:t>
      </w:r>
      <w:r w:rsidR="002665A2">
        <w:rPr>
          <w:bCs/>
        </w:rPr>
        <w:t xml:space="preserve">formance of the PC designs </w:t>
      </w:r>
      <w:r w:rsidR="00F87FB0">
        <w:rPr>
          <w:bCs/>
        </w:rPr>
        <w:t>is</w:t>
      </w:r>
      <w:r w:rsidR="002665A2">
        <w:rPr>
          <w:bCs/>
        </w:rPr>
        <w:t xml:space="preserve"> evaluated for </w:t>
      </w:r>
      <w:r w:rsidR="002665A2">
        <w:t xml:space="preserve">the </w:t>
      </w:r>
      <w:r w:rsidR="002665A2" w:rsidRPr="00E851A8">
        <w:t>“indoor FWA” scenario</w:t>
      </w:r>
      <w:r w:rsidR="002665A2">
        <w:t xml:space="preserve"> when </w:t>
      </w:r>
      <w:r w:rsidR="00E80143">
        <w:t>an</w:t>
      </w:r>
      <w:r w:rsidR="002F2E77">
        <w:t xml:space="preserve"> 8 Tx ULA </w:t>
      </w:r>
      <w:r w:rsidR="008A1227">
        <w:t xml:space="preserve">is considered to be </w:t>
      </w:r>
      <w:r w:rsidR="00352FFD">
        <w:t xml:space="preserve">consisting of two 4 Tx ULA antenna </w:t>
      </w:r>
      <w:r w:rsidR="004B716E">
        <w:t xml:space="preserve">groups (two </w:t>
      </w:r>
      <w:r w:rsidR="00652901">
        <w:rPr>
          <w:bCs/>
        </w:rPr>
        <w:t xml:space="preserve">1 x 4 ULA </w:t>
      </w:r>
      <w:r w:rsidR="004B716E">
        <w:t>panels pointing in same direction).</w:t>
      </w:r>
      <w:r w:rsidR="00166112">
        <w:t xml:space="preserve"> </w:t>
      </w:r>
      <w:r w:rsidR="00166112">
        <w:rPr>
          <w:bCs/>
        </w:rPr>
        <w:t>From the figure, it can be observed that all the PC design options have similar performance</w:t>
      </w:r>
      <w:r w:rsidR="00875C25">
        <w:rPr>
          <w:bCs/>
        </w:rPr>
        <w:t>, unlike the observation</w:t>
      </w:r>
      <w:r w:rsidR="009A04C7">
        <w:rPr>
          <w:bCs/>
        </w:rPr>
        <w:t xml:space="preserve"> in </w:t>
      </w:r>
      <w:r w:rsidR="00D30FD8">
        <w:rPr>
          <w:bCs/>
        </w:rPr>
        <w:fldChar w:fldCharType="begin"/>
      </w:r>
      <w:r w:rsidR="00D30FD8">
        <w:rPr>
          <w:bCs/>
        </w:rPr>
        <w:instrText xml:space="preserve"> REF _Ref127540672 \h </w:instrText>
      </w:r>
      <w:r w:rsidR="00D30FD8">
        <w:rPr>
          <w:bCs/>
        </w:rPr>
      </w:r>
      <w:r w:rsidR="00D30FD8">
        <w:rPr>
          <w:bCs/>
        </w:rPr>
        <w:fldChar w:fldCharType="separate"/>
      </w:r>
      <w:r w:rsidR="00937F1D">
        <w:t xml:space="preserve">Figure </w:t>
      </w:r>
      <w:r w:rsidR="00937F1D">
        <w:rPr>
          <w:noProof/>
        </w:rPr>
        <w:t>2</w:t>
      </w:r>
      <w:r w:rsidR="00D30FD8">
        <w:rPr>
          <w:bCs/>
        </w:rPr>
        <w:fldChar w:fldCharType="end"/>
      </w:r>
      <w:r w:rsidR="00875C25">
        <w:rPr>
          <w:bCs/>
        </w:rPr>
        <w:t xml:space="preserve">, since both the antenna groups are expected to have similar channel conditions. </w:t>
      </w:r>
    </w:p>
    <w:p w14:paraId="5504F368" w14:textId="4FED8469" w:rsidR="00107EB4" w:rsidRDefault="002A0C81" w:rsidP="00185849">
      <w:r>
        <w:rPr>
          <w:bCs/>
        </w:rPr>
        <w:t>From the above</w:t>
      </w:r>
      <w:r w:rsidR="00937EF2">
        <w:rPr>
          <w:bCs/>
        </w:rPr>
        <w:t>,</w:t>
      </w:r>
      <w:r w:rsidR="00AA13F4">
        <w:rPr>
          <w:bCs/>
        </w:rPr>
        <w:t xml:space="preserve"> the following conclusions can be drawn</w:t>
      </w:r>
      <w:r w:rsidR="001D7977">
        <w:rPr>
          <w:bCs/>
        </w:rPr>
        <w:t xml:space="preserve"> for the </w:t>
      </w:r>
      <w:r w:rsidR="00575730">
        <w:rPr>
          <w:bCs/>
        </w:rPr>
        <w:t>subset restricted PC precoders</w:t>
      </w:r>
      <w:r w:rsidR="00CE41EE">
        <w:rPr>
          <w:bCs/>
        </w:rPr>
        <w:t>, which have advantage</w:t>
      </w:r>
      <w:r w:rsidR="00575730">
        <w:rPr>
          <w:bCs/>
        </w:rPr>
        <w:t xml:space="preserve"> over the ‘Full’ PC precoders in terms of overhead</w:t>
      </w:r>
      <w:r w:rsidR="002931EC">
        <w:rPr>
          <w:bCs/>
        </w:rPr>
        <w:t xml:space="preserve">. </w:t>
      </w:r>
      <w:r w:rsidR="00AA13F4" w:rsidRPr="002931EC">
        <w:rPr>
          <w:bCs/>
        </w:rPr>
        <w:t>T</w:t>
      </w:r>
      <w:r w:rsidR="00937EF2" w:rsidRPr="002931EC">
        <w:rPr>
          <w:bCs/>
        </w:rPr>
        <w:t xml:space="preserve">here is a clear gain of the ‘Group-Selection’ PC precoders over the ‘Balanced’ PC precoders </w:t>
      </w:r>
      <w:r w:rsidR="00BC0AEF" w:rsidRPr="002931EC">
        <w:rPr>
          <w:bCs/>
        </w:rPr>
        <w:t xml:space="preserve">in terms of </w:t>
      </w:r>
      <w:r w:rsidR="000E548A" w:rsidRPr="002931EC">
        <w:rPr>
          <w:bCs/>
        </w:rPr>
        <w:t xml:space="preserve">both </w:t>
      </w:r>
      <w:r w:rsidR="00D7495C" w:rsidRPr="002931EC">
        <w:rPr>
          <w:bCs/>
        </w:rPr>
        <w:t xml:space="preserve">the </w:t>
      </w:r>
      <w:r w:rsidR="000E548A" w:rsidRPr="002931EC">
        <w:rPr>
          <w:bCs/>
        </w:rPr>
        <w:t>performance</w:t>
      </w:r>
      <w:r w:rsidR="0064353A">
        <w:rPr>
          <w:bCs/>
        </w:rPr>
        <w:t xml:space="preserve"> (especially when the antenna groups experience </w:t>
      </w:r>
      <w:r w:rsidR="00685243">
        <w:rPr>
          <w:bCs/>
        </w:rPr>
        <w:t xml:space="preserve">very </w:t>
      </w:r>
      <w:r w:rsidR="0064353A">
        <w:rPr>
          <w:bCs/>
        </w:rPr>
        <w:t>different channel conditions)</w:t>
      </w:r>
      <w:r w:rsidR="000E548A" w:rsidRPr="002931EC">
        <w:rPr>
          <w:bCs/>
        </w:rPr>
        <w:t xml:space="preserve"> and </w:t>
      </w:r>
      <w:r w:rsidR="00BC0AEF" w:rsidRPr="002931EC">
        <w:rPr>
          <w:bCs/>
        </w:rPr>
        <w:t>the overhead</w:t>
      </w:r>
      <w:r w:rsidR="00AA13F4" w:rsidRPr="002931EC">
        <w:rPr>
          <w:bCs/>
        </w:rPr>
        <w:t>.</w:t>
      </w:r>
      <w:r w:rsidR="002931EC">
        <w:rPr>
          <w:bCs/>
        </w:rPr>
        <w:t xml:space="preserve"> However, </w:t>
      </w:r>
      <w:r w:rsidR="001A16BA">
        <w:rPr>
          <w:bCs/>
        </w:rPr>
        <w:t xml:space="preserve">as shown in </w:t>
      </w:r>
      <w:r w:rsidR="00480AA0">
        <w:rPr>
          <w:bCs/>
        </w:rPr>
        <w:fldChar w:fldCharType="begin"/>
      </w:r>
      <w:r w:rsidR="00480AA0">
        <w:rPr>
          <w:bCs/>
        </w:rPr>
        <w:instrText xml:space="preserve"> REF _Ref127458794 \h </w:instrText>
      </w:r>
      <w:r w:rsidR="00480AA0">
        <w:rPr>
          <w:bCs/>
        </w:rPr>
      </w:r>
      <w:r w:rsidR="00480AA0">
        <w:rPr>
          <w:bCs/>
        </w:rPr>
        <w:fldChar w:fldCharType="separate"/>
      </w:r>
      <w:r w:rsidR="00937F1D">
        <w:t xml:space="preserve">Figure </w:t>
      </w:r>
      <w:r w:rsidR="00937F1D">
        <w:rPr>
          <w:noProof/>
        </w:rPr>
        <w:t>4</w:t>
      </w:r>
      <w:r w:rsidR="00480AA0">
        <w:rPr>
          <w:bCs/>
        </w:rPr>
        <w:fldChar w:fldCharType="end"/>
      </w:r>
      <w:r w:rsidR="000001EA">
        <w:rPr>
          <w:bCs/>
        </w:rPr>
        <w:t>, which evaluates the s</w:t>
      </w:r>
      <w:r w:rsidR="0042746C">
        <w:rPr>
          <w:bCs/>
        </w:rPr>
        <w:t xml:space="preserve">etup </w:t>
      </w:r>
      <w:r w:rsidR="005F0D51">
        <w:rPr>
          <w:bCs/>
        </w:rPr>
        <w:t>same as</w:t>
      </w:r>
      <w:r w:rsidR="00480AA0">
        <w:rPr>
          <w:bCs/>
        </w:rPr>
        <w:t xml:space="preserve"> </w:t>
      </w:r>
      <w:r w:rsidR="00480AA0">
        <w:rPr>
          <w:bCs/>
        </w:rPr>
        <w:fldChar w:fldCharType="begin"/>
      </w:r>
      <w:r w:rsidR="00480AA0">
        <w:rPr>
          <w:bCs/>
        </w:rPr>
        <w:instrText xml:space="preserve"> REF _Ref127451056 \h </w:instrText>
      </w:r>
      <w:r w:rsidR="00480AA0">
        <w:rPr>
          <w:bCs/>
        </w:rPr>
      </w:r>
      <w:r w:rsidR="00480AA0">
        <w:rPr>
          <w:bCs/>
        </w:rPr>
        <w:fldChar w:fldCharType="separate"/>
      </w:r>
      <w:r w:rsidR="00937F1D">
        <w:t xml:space="preserve">Figure </w:t>
      </w:r>
      <w:r w:rsidR="00937F1D">
        <w:rPr>
          <w:noProof/>
        </w:rPr>
        <w:t>3</w:t>
      </w:r>
      <w:r w:rsidR="00480AA0">
        <w:rPr>
          <w:bCs/>
        </w:rPr>
        <w:fldChar w:fldCharType="end"/>
      </w:r>
      <w:r w:rsidR="001A16BA">
        <w:rPr>
          <w:bCs/>
        </w:rPr>
        <w:t xml:space="preserve">, </w:t>
      </w:r>
      <w:r w:rsidR="00EE0E54">
        <w:rPr>
          <w:bCs/>
        </w:rPr>
        <w:t>t</w:t>
      </w:r>
      <w:r w:rsidR="00BC0AEF" w:rsidRPr="002931EC">
        <w:rPr>
          <w:bCs/>
        </w:rPr>
        <w:t xml:space="preserve">he </w:t>
      </w:r>
      <w:r w:rsidR="00C77A83" w:rsidRPr="002931EC">
        <w:rPr>
          <w:bCs/>
        </w:rPr>
        <w:t xml:space="preserve">performance of </w:t>
      </w:r>
      <w:r w:rsidR="00EE0E54">
        <w:rPr>
          <w:bCs/>
        </w:rPr>
        <w:t xml:space="preserve">the </w:t>
      </w:r>
      <w:r w:rsidR="00C77A83" w:rsidRPr="002931EC">
        <w:rPr>
          <w:bCs/>
        </w:rPr>
        <w:t>‘Group-Selection’ PC precoders degrade</w:t>
      </w:r>
      <w:r w:rsidR="001A16BA">
        <w:rPr>
          <w:bCs/>
        </w:rPr>
        <w:t>s</w:t>
      </w:r>
      <w:r w:rsidR="00C77A83" w:rsidRPr="002931EC">
        <w:rPr>
          <w:bCs/>
        </w:rPr>
        <w:t xml:space="preserve"> when the UE </w:t>
      </w:r>
      <w:r w:rsidR="00BC2CD3" w:rsidRPr="002931EC">
        <w:rPr>
          <w:bCs/>
        </w:rPr>
        <w:t>uses</w:t>
      </w:r>
      <w:r w:rsidR="00AD3F4B" w:rsidRPr="002931EC">
        <w:rPr>
          <w:bCs/>
        </w:rPr>
        <w:t xml:space="preserve"> </w:t>
      </w:r>
      <w:r w:rsidR="00E51211">
        <w:rPr>
          <w:bCs/>
        </w:rPr>
        <w:t xml:space="preserve">the </w:t>
      </w:r>
      <w:r w:rsidR="00AD3F4B" w:rsidRPr="002931EC">
        <w:rPr>
          <w:bCs/>
        </w:rPr>
        <w:t>R</w:t>
      </w:r>
      <w:r w:rsidR="00E51211">
        <w:rPr>
          <w:bCs/>
        </w:rPr>
        <w:t>el</w:t>
      </w:r>
      <w:r w:rsidR="00AD3F4B" w:rsidRPr="002931EC">
        <w:rPr>
          <w:bCs/>
        </w:rPr>
        <w:t>-15 power-scaling</w:t>
      </w:r>
      <w:r w:rsidR="002123E8">
        <w:rPr>
          <w:bCs/>
        </w:rPr>
        <w:t>. This is because with Rel-15 power-scaling,</w:t>
      </w:r>
      <w:r w:rsidR="00720195">
        <w:rPr>
          <w:bCs/>
        </w:rPr>
        <w:t xml:space="preserve"> the UEs </w:t>
      </w:r>
      <w:r w:rsidR="00AD3F4B" w:rsidRPr="002931EC">
        <w:rPr>
          <w:bCs/>
        </w:rPr>
        <w:t>use</w:t>
      </w:r>
      <w:r w:rsidR="00275247" w:rsidRPr="002931EC">
        <w:rPr>
          <w:bCs/>
        </w:rPr>
        <w:t xml:space="preserve"> half of the maximum transmit power when </w:t>
      </w:r>
      <m:oMath>
        <m:r>
          <w:rPr>
            <w:rFonts w:ascii="Cambria Math" w:hAnsi="Cambria Math"/>
          </w:rPr>
          <m:t>r≤4</m:t>
        </m:r>
      </m:oMath>
      <w:r w:rsidR="00685243">
        <w:rPr>
          <w:rFonts w:eastAsiaTheme="minorEastAsia"/>
          <w:bCs/>
        </w:rPr>
        <w:t xml:space="preserve"> (as only one antenna group is active</w:t>
      </w:r>
      <w:r w:rsidR="00BE622B">
        <w:rPr>
          <w:rFonts w:eastAsiaTheme="minorEastAsia"/>
          <w:bCs/>
        </w:rPr>
        <w:t xml:space="preserve"> with ‘Group-Selection’ PC precoders</w:t>
      </w:r>
      <w:r w:rsidR="00685243">
        <w:rPr>
          <w:rFonts w:eastAsiaTheme="minorEastAsia"/>
          <w:bCs/>
        </w:rPr>
        <w:t>)</w:t>
      </w:r>
      <w:r w:rsidR="00275247" w:rsidRPr="002931EC">
        <w:rPr>
          <w:bCs/>
        </w:rPr>
        <w:t>.</w:t>
      </w:r>
      <w:r w:rsidR="00EE0E54">
        <w:rPr>
          <w:bCs/>
        </w:rPr>
        <w:t xml:space="preserve"> Accordingly, the </w:t>
      </w:r>
      <w:r w:rsidR="002E72D4" w:rsidRPr="00EE0E54">
        <w:rPr>
          <w:bCs/>
        </w:rPr>
        <w:t xml:space="preserve">‘Group-Selection + Balanced’ PC precoders provides </w:t>
      </w:r>
      <w:r w:rsidR="005C43E6" w:rsidRPr="00EE0E54">
        <w:rPr>
          <w:bCs/>
        </w:rPr>
        <w:t>a</w:t>
      </w:r>
      <w:r w:rsidR="002E72D4" w:rsidRPr="00EE0E54">
        <w:rPr>
          <w:bCs/>
        </w:rPr>
        <w:t xml:space="preserve"> solution to achieve a better tradeoff for </w:t>
      </w:r>
      <w:r w:rsidR="00D7495C" w:rsidRPr="00EE0E54">
        <w:rPr>
          <w:bCs/>
        </w:rPr>
        <w:t xml:space="preserve">the </w:t>
      </w:r>
      <w:r w:rsidR="002E72D4" w:rsidRPr="00EE0E54">
        <w:rPr>
          <w:bCs/>
        </w:rPr>
        <w:t xml:space="preserve">performance and </w:t>
      </w:r>
      <w:r w:rsidR="00D7495C" w:rsidRPr="00EE0E54">
        <w:rPr>
          <w:bCs/>
        </w:rPr>
        <w:t xml:space="preserve">the </w:t>
      </w:r>
      <w:r w:rsidR="002E72D4" w:rsidRPr="00EE0E54">
        <w:rPr>
          <w:bCs/>
        </w:rPr>
        <w:t>overhead</w:t>
      </w:r>
      <w:r w:rsidR="00EB50A3">
        <w:rPr>
          <w:bCs/>
        </w:rPr>
        <w:t xml:space="preserve"> under </w:t>
      </w:r>
      <w:r w:rsidR="000D1543">
        <w:rPr>
          <w:bCs/>
        </w:rPr>
        <w:t>all</w:t>
      </w:r>
      <w:r w:rsidR="00EB50A3">
        <w:rPr>
          <w:bCs/>
        </w:rPr>
        <w:t xml:space="preserve"> </w:t>
      </w:r>
      <w:r w:rsidR="00B70C07">
        <w:rPr>
          <w:bCs/>
        </w:rPr>
        <w:t>scenarios</w:t>
      </w:r>
      <w:r w:rsidR="005C43E6" w:rsidRPr="00EE0E54">
        <w:rPr>
          <w:bCs/>
        </w:rPr>
        <w:t>. T</w:t>
      </w:r>
      <w:r w:rsidR="002E72D4" w:rsidRPr="00EE0E54">
        <w:rPr>
          <w:bCs/>
        </w:rPr>
        <w:t xml:space="preserve">he overhead can be </w:t>
      </w:r>
      <w:r w:rsidR="005C43E6" w:rsidRPr="00EE0E54">
        <w:rPr>
          <w:bCs/>
        </w:rPr>
        <w:t>further optimized by using</w:t>
      </w:r>
      <w:r w:rsidR="000D1543">
        <w:rPr>
          <w:bCs/>
        </w:rPr>
        <w:t xml:space="preserve"> the</w:t>
      </w:r>
      <w:r w:rsidR="005C43E6" w:rsidRPr="00EE0E54">
        <w:rPr>
          <w:bCs/>
        </w:rPr>
        <w:t xml:space="preserve"> ‘Group-Selection + Balanced with pruning’</w:t>
      </w:r>
      <w:r w:rsidR="000775CA">
        <w:rPr>
          <w:bCs/>
        </w:rPr>
        <w:t xml:space="preserve"> PC precoders</w:t>
      </w:r>
      <w:r w:rsidR="005C43E6" w:rsidRPr="00EE0E54">
        <w:rPr>
          <w:bCs/>
        </w:rPr>
        <w:t xml:space="preserve">, which have a </w:t>
      </w:r>
      <w:r w:rsidR="004C4477">
        <w:rPr>
          <w:bCs/>
        </w:rPr>
        <w:t>minor</w:t>
      </w:r>
      <w:r w:rsidR="005C43E6" w:rsidRPr="00EE0E54">
        <w:rPr>
          <w:bCs/>
        </w:rPr>
        <w:t xml:space="preserve"> performance loss with a significant reduction in overhead. </w:t>
      </w:r>
    </w:p>
    <w:p w14:paraId="0E121F4F" w14:textId="3A5E76EB" w:rsidR="00CD1D12" w:rsidRDefault="00EB02A5" w:rsidP="00185849">
      <w:pPr>
        <w:pStyle w:val="BodyText"/>
        <w:keepNext/>
      </w:pPr>
      <w:r w:rsidRPr="00EB02A5">
        <w:rPr>
          <w:noProof/>
        </w:rPr>
        <w:drawing>
          <wp:inline distT="0" distB="0" distL="0" distR="0" wp14:anchorId="1DAC80BC" wp14:editId="5C1E5691">
            <wp:extent cx="2880392" cy="22743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0960" cy="2314301"/>
                    </a:xfrm>
                    <a:prstGeom prst="rect">
                      <a:avLst/>
                    </a:prstGeom>
                  </pic:spPr>
                </pic:pic>
              </a:graphicData>
            </a:graphic>
          </wp:inline>
        </w:drawing>
      </w:r>
      <w:r w:rsidR="00CD1D12">
        <w:t xml:space="preserve"> </w:t>
      </w:r>
      <w:r w:rsidR="008907D4" w:rsidRPr="008907D4">
        <w:rPr>
          <w:noProof/>
        </w:rPr>
        <w:drawing>
          <wp:inline distT="0" distB="0" distL="0" distR="0" wp14:anchorId="38A660FB" wp14:editId="0B24E0F8">
            <wp:extent cx="3066586" cy="2257865"/>
            <wp:effectExtent l="0" t="0" r="63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6167" cy="2272282"/>
                    </a:xfrm>
                    <a:prstGeom prst="rect">
                      <a:avLst/>
                    </a:prstGeom>
                  </pic:spPr>
                </pic:pic>
              </a:graphicData>
            </a:graphic>
          </wp:inline>
        </w:drawing>
      </w:r>
    </w:p>
    <w:p w14:paraId="6847BFD6" w14:textId="0319C105" w:rsidR="00CD1D12" w:rsidRDefault="00107EB4" w:rsidP="00107EB4">
      <w:pPr>
        <w:pStyle w:val="Caption"/>
      </w:pPr>
      <w:bookmarkStart w:id="15" w:name="_Ref127540672"/>
      <w:r>
        <w:t xml:space="preserve">Figure </w:t>
      </w:r>
      <w:r>
        <w:fldChar w:fldCharType="begin"/>
      </w:r>
      <w:r>
        <w:instrText xml:space="preserve"> SEQ Figure \* ARABIC </w:instrText>
      </w:r>
      <w:r>
        <w:fldChar w:fldCharType="separate"/>
      </w:r>
      <w:r w:rsidR="00937F1D">
        <w:rPr>
          <w:noProof/>
        </w:rPr>
        <w:t>2</w:t>
      </w:r>
      <w:r>
        <w:fldChar w:fldCharType="end"/>
      </w:r>
      <w:bookmarkEnd w:id="15"/>
      <w:r>
        <w:t xml:space="preserve"> </w:t>
      </w:r>
      <w:r>
        <w:tab/>
      </w:r>
      <w:r w:rsidRPr="00FC1830">
        <w:t>Mean</w:t>
      </w:r>
      <w:r>
        <w:t xml:space="preserve"> and cell</w:t>
      </w:r>
      <w:r w:rsidR="00D078FD">
        <w:t>-</w:t>
      </w:r>
      <w:r>
        <w:t xml:space="preserve">edge </w:t>
      </w:r>
      <w:r w:rsidRPr="00FC1830">
        <w:t xml:space="preserve">user UL throughout versus served traffic, </w:t>
      </w:r>
      <w:r>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rsidR="00FA4E6B">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with two back-to-back panels</w:t>
      </w:r>
      <w:r w:rsidR="00186255">
        <w:t xml:space="preserve"> (two </w:t>
      </w:r>
      <w:r w:rsidR="00186255">
        <w:rPr>
          <w:bCs/>
        </w:rPr>
        <w:t xml:space="preserve">1 x 4 ULA </w:t>
      </w:r>
      <w:r w:rsidR="00186255">
        <w:t xml:space="preserve">panels pointing in opposite direction) </w:t>
      </w:r>
      <w:r>
        <w:t>with directional antennas deployed at the UEs. T</w:t>
      </w:r>
      <w:r w:rsidRPr="00356B02">
        <w:t xml:space="preserve">he </w:t>
      </w:r>
      <w:r>
        <w:t>remaining</w:t>
      </w:r>
      <w:r w:rsidRPr="00356B02">
        <w:t xml:space="preserve"> SLS parameters are collected </w:t>
      </w:r>
      <w:r>
        <w:t>in</w:t>
      </w:r>
      <w:r w:rsidR="000A2CB3">
        <w:t xml:space="preserve"> </w:t>
      </w:r>
      <w:r>
        <w:fldChar w:fldCharType="begin"/>
      </w:r>
      <w:r>
        <w:instrText xml:space="preserve"> REF _Ref111190018 \h </w:instrText>
      </w:r>
      <w:r>
        <w:fldChar w:fldCharType="separate"/>
      </w:r>
      <w:r>
        <w:fldChar w:fldCharType="end"/>
      </w:r>
      <w:r w:rsidR="004158A6">
        <w:t xml:space="preserve"> </w:t>
      </w:r>
      <w:r>
        <w:t xml:space="preserve">in </w:t>
      </w:r>
      <w:r w:rsidR="00D30FD8">
        <w:t xml:space="preserve">the </w:t>
      </w:r>
      <w:r>
        <w:t>Appendix</w:t>
      </w:r>
      <w:r w:rsidR="00D078FD">
        <w:t>.</w:t>
      </w:r>
    </w:p>
    <w:p w14:paraId="2EE138A2" w14:textId="77777777" w:rsidR="006E4B5D" w:rsidRDefault="006E4B5D" w:rsidP="006E4B5D">
      <w:pPr>
        <w:rPr>
          <w:lang w:eastAsia="en-GB"/>
        </w:rPr>
      </w:pPr>
    </w:p>
    <w:p w14:paraId="7F04130F" w14:textId="450F1867" w:rsidR="006E4B5D" w:rsidRDefault="00A40341" w:rsidP="00107EB4">
      <w:pPr>
        <w:pStyle w:val="BodyText"/>
        <w:keepNext/>
        <w:jc w:val="center"/>
      </w:pPr>
      <w:r w:rsidRPr="00A40341">
        <w:rPr>
          <w:noProof/>
        </w:rPr>
        <w:drawing>
          <wp:inline distT="0" distB="0" distL="0" distR="0" wp14:anchorId="7A07393A" wp14:editId="31412C89">
            <wp:extent cx="3016011"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5015" cy="2392610"/>
                    </a:xfrm>
                    <a:prstGeom prst="rect">
                      <a:avLst/>
                    </a:prstGeom>
                  </pic:spPr>
                </pic:pic>
              </a:graphicData>
            </a:graphic>
          </wp:inline>
        </w:drawing>
      </w:r>
      <w:r w:rsidR="006E4B5D">
        <w:t xml:space="preserve"> </w:t>
      </w:r>
      <w:r w:rsidR="005F4C7C" w:rsidRPr="005F4C7C">
        <w:rPr>
          <w:noProof/>
        </w:rPr>
        <w:drawing>
          <wp:inline distT="0" distB="0" distL="0" distR="0" wp14:anchorId="6F27F544" wp14:editId="53D0A3DD">
            <wp:extent cx="2871144" cy="2360898"/>
            <wp:effectExtent l="0" t="0" r="571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5462" cy="2380894"/>
                    </a:xfrm>
                    <a:prstGeom prst="rect">
                      <a:avLst/>
                    </a:prstGeom>
                  </pic:spPr>
                </pic:pic>
              </a:graphicData>
            </a:graphic>
          </wp:inline>
        </w:drawing>
      </w:r>
    </w:p>
    <w:p w14:paraId="5AB46758" w14:textId="6026FA64" w:rsidR="00CE3521" w:rsidRDefault="00107EB4" w:rsidP="00185849">
      <w:pPr>
        <w:pStyle w:val="Caption"/>
      </w:pPr>
      <w:bookmarkStart w:id="16" w:name="_Ref127451056"/>
      <w:r>
        <w:t xml:space="preserve">Figure </w:t>
      </w:r>
      <w:r>
        <w:fldChar w:fldCharType="begin"/>
      </w:r>
      <w:r>
        <w:instrText xml:space="preserve"> SEQ Figure \* ARABIC </w:instrText>
      </w:r>
      <w:r>
        <w:fldChar w:fldCharType="separate"/>
      </w:r>
      <w:r w:rsidR="00937F1D">
        <w:rPr>
          <w:noProof/>
        </w:rPr>
        <w:t>3</w:t>
      </w:r>
      <w:r>
        <w:fldChar w:fldCharType="end"/>
      </w:r>
      <w:bookmarkEnd w:id="16"/>
      <w:r w:rsidR="00F45B5A" w:rsidRPr="00F45B5A">
        <w:t xml:space="preserve"> </w:t>
      </w:r>
      <w:r w:rsidR="00F45B5A">
        <w:tab/>
      </w:r>
      <w:r w:rsidR="00F45B5A" w:rsidRPr="00FC1830">
        <w:t>Mean</w:t>
      </w:r>
      <w:r w:rsidR="00F45B5A">
        <w:t xml:space="preserve"> and cell</w:t>
      </w:r>
      <w:r w:rsidR="00FA4E6B">
        <w:t>-</w:t>
      </w:r>
      <w:r w:rsidR="00F45B5A">
        <w:t xml:space="preserve">edge </w:t>
      </w:r>
      <w:r w:rsidR="00F45B5A" w:rsidRPr="00FC1830">
        <w:t xml:space="preserve">user UL throughout versus served traffic, </w:t>
      </w:r>
      <w:r w:rsidR="00F45B5A">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sidR="00F45B5A">
        <w:t xml:space="preserve">. Here, the bandwidth is set to 100 </w:t>
      </w:r>
      <w:r w:rsidR="00F45B5A"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45B5A">
        <w:t xml:space="preserve">with an ULA </w:t>
      </w:r>
      <w:r w:rsidR="0021272B">
        <w:t xml:space="preserve">divided into two groups </w:t>
      </w:r>
      <w:r w:rsidR="00652901">
        <w:t xml:space="preserve">(two </w:t>
      </w:r>
      <w:r w:rsidR="00652901">
        <w:rPr>
          <w:bCs/>
        </w:rPr>
        <w:t xml:space="preserve">1 x 4 ULA </w:t>
      </w:r>
      <w:r w:rsidR="00652901">
        <w:t>panels pointing in same direction)</w:t>
      </w:r>
      <w:r w:rsidR="00670D7D">
        <w:t xml:space="preserve"> </w:t>
      </w:r>
      <w:r w:rsidR="00F45B5A">
        <w:t>deployed at the UEs. T</w:t>
      </w:r>
      <w:r w:rsidR="00F45B5A" w:rsidRPr="00356B02">
        <w:t xml:space="preserve">he </w:t>
      </w:r>
      <w:r w:rsidR="00F45B5A">
        <w:t>remaining</w:t>
      </w:r>
      <w:r w:rsidR="00F45B5A" w:rsidRPr="00356B02">
        <w:t xml:space="preserve"> SLS parameters are collected </w:t>
      </w:r>
      <w:r w:rsidR="00F45B5A">
        <w:t>in</w:t>
      </w:r>
      <w:r w:rsidR="004158A6">
        <w:t xml:space="preserve"> </w:t>
      </w:r>
      <w:r w:rsidR="004158A6">
        <w:fldChar w:fldCharType="begin"/>
      </w:r>
      <w:r w:rsidR="004158A6">
        <w:instrText xml:space="preserve"> REF _Ref111190018 \h </w:instrText>
      </w:r>
      <w:r w:rsidR="004158A6">
        <w:fldChar w:fldCharType="separate"/>
      </w:r>
      <w:r w:rsidR="004158A6">
        <w:fldChar w:fldCharType="end"/>
      </w:r>
      <w:r w:rsidR="00F45B5A">
        <w:t xml:space="preserve"> in </w:t>
      </w:r>
      <w:r w:rsidR="00D30FD8">
        <w:t xml:space="preserve">the </w:t>
      </w:r>
      <w:r w:rsidR="00F45B5A">
        <w:t>Appendix</w:t>
      </w:r>
      <w:r w:rsidR="00F45B5A" w:rsidRPr="00356B02">
        <w:t>.</w:t>
      </w:r>
    </w:p>
    <w:p w14:paraId="2A5409B2" w14:textId="78E1EEDC" w:rsidR="00CE3521" w:rsidRDefault="008E0867" w:rsidP="00922E00">
      <w:pPr>
        <w:pStyle w:val="BodyText"/>
        <w:keepNext/>
        <w:jc w:val="center"/>
      </w:pPr>
      <w:r>
        <w:softHyphen/>
      </w:r>
      <w:r>
        <w:softHyphen/>
      </w:r>
      <w:r>
        <w:softHyphen/>
      </w:r>
      <w:r w:rsidR="005001BC" w:rsidRPr="005001BC">
        <w:rPr>
          <w:noProof/>
        </w:rPr>
        <w:drawing>
          <wp:inline distT="0" distB="0" distL="0" distR="0" wp14:anchorId="7717130B" wp14:editId="31929A26">
            <wp:extent cx="2997710" cy="23141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6483" cy="2328628"/>
                    </a:xfrm>
                    <a:prstGeom prst="rect">
                      <a:avLst/>
                    </a:prstGeom>
                  </pic:spPr>
                </pic:pic>
              </a:graphicData>
            </a:graphic>
          </wp:inline>
        </w:drawing>
      </w:r>
      <w:r w:rsidR="00CE3521">
        <w:t xml:space="preserve"> </w:t>
      </w:r>
      <w:r w:rsidRPr="008E0867">
        <w:rPr>
          <w:noProof/>
        </w:rPr>
        <w:drawing>
          <wp:inline distT="0" distB="0" distL="0" distR="0" wp14:anchorId="0E95674F" wp14:editId="567A6F87">
            <wp:extent cx="2992263" cy="2341906"/>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663" cy="2362568"/>
                    </a:xfrm>
                    <a:prstGeom prst="rect">
                      <a:avLst/>
                    </a:prstGeom>
                  </pic:spPr>
                </pic:pic>
              </a:graphicData>
            </a:graphic>
          </wp:inline>
        </w:drawing>
      </w:r>
    </w:p>
    <w:p w14:paraId="67CF84F3" w14:textId="65E31475" w:rsidR="00CE3521" w:rsidRPr="00B42A29" w:rsidRDefault="00922E00" w:rsidP="00922E00">
      <w:pPr>
        <w:pStyle w:val="Caption"/>
      </w:pPr>
      <w:bookmarkStart w:id="17" w:name="_Ref127458794"/>
      <w:r>
        <w:t xml:space="preserve">Figure </w:t>
      </w:r>
      <w:r>
        <w:fldChar w:fldCharType="begin"/>
      </w:r>
      <w:r>
        <w:instrText xml:space="preserve"> SEQ Figure \* ARABIC </w:instrText>
      </w:r>
      <w:r>
        <w:fldChar w:fldCharType="separate"/>
      </w:r>
      <w:r w:rsidR="00937F1D">
        <w:rPr>
          <w:noProof/>
        </w:rPr>
        <w:t>4</w:t>
      </w:r>
      <w:r>
        <w:fldChar w:fldCharType="end"/>
      </w:r>
      <w:bookmarkEnd w:id="17"/>
      <w:r>
        <w:t xml:space="preserve"> </w:t>
      </w:r>
      <w:r>
        <w:tab/>
      </w:r>
      <w:r w:rsidRPr="00FC1830">
        <w:t>Mean</w:t>
      </w:r>
      <w:r>
        <w:t xml:space="preserve"> and cell</w:t>
      </w:r>
      <w:r w:rsidR="008623ED">
        <w:t>-</w:t>
      </w:r>
      <w:r>
        <w:t xml:space="preserve">edge </w:t>
      </w:r>
      <w:r w:rsidRPr="00FC1830">
        <w:t xml:space="preserve">user UL throughout versus served traffic, </w:t>
      </w:r>
      <w:r>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Pr>
          <w:rFonts w:eastAsiaTheme="minorEastAsia"/>
        </w:rPr>
        <w:t xml:space="preserve"> and with Rel-15 power-scaling</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70D7D">
        <w:t>with an ULA divided into two grou</w:t>
      </w:r>
      <w:proofErr w:type="spellStart"/>
      <w:r w:rsidR="00670D7D">
        <w:t>ps</w:t>
      </w:r>
      <w:proofErr w:type="spellEnd"/>
      <w:r w:rsidR="00670D7D">
        <w:t xml:space="preserve"> (two </w:t>
      </w:r>
      <w:r w:rsidR="00670D7D">
        <w:rPr>
          <w:bCs/>
        </w:rPr>
        <w:t xml:space="preserve">1 x 4 ULA </w:t>
      </w:r>
      <w:r w:rsidR="00670D7D">
        <w:t>panels pointing in same direction) deployed at the UEs</w:t>
      </w:r>
      <w:r>
        <w:t>. T</w:t>
      </w:r>
      <w:r w:rsidRPr="00356B02">
        <w:t xml:space="preserve">he </w:t>
      </w:r>
      <w:r>
        <w:t>remaining</w:t>
      </w:r>
      <w:r w:rsidRPr="00356B02">
        <w:t xml:space="preserve"> SLS parameters are collected </w:t>
      </w:r>
      <w:r>
        <w:t xml:space="preserve">in </w:t>
      </w:r>
      <w:r w:rsidR="004158A6">
        <w:fldChar w:fldCharType="begin"/>
      </w:r>
      <w:r w:rsidR="004158A6">
        <w:instrText xml:space="preserve"> REF _Ref111190018 \h </w:instrText>
      </w:r>
      <w:r w:rsidR="004158A6">
        <w:fldChar w:fldCharType="separate"/>
      </w:r>
      <w:r w:rsidR="004158A6">
        <w:fldChar w:fldCharType="end"/>
      </w:r>
      <w:r>
        <w:t xml:space="preserve"> in Appendix</w:t>
      </w:r>
      <w:r w:rsidRPr="00356B02">
        <w:t>.</w:t>
      </w:r>
    </w:p>
    <w:p w14:paraId="3DF8B657" w14:textId="069B8FF2" w:rsidR="00750516" w:rsidRDefault="00D14F7D" w:rsidP="00750516">
      <w:pPr>
        <w:pStyle w:val="Proposal"/>
      </w:pPr>
      <w:bookmarkStart w:id="18" w:name="_Toc128561501"/>
      <w:r>
        <w:t xml:space="preserve">For UL 8 Tx partial-coherent </w:t>
      </w:r>
      <w:r w:rsidR="00212A49">
        <w:t>codebooks</w:t>
      </w:r>
      <w:r>
        <w:t xml:space="preserve"> with two</w:t>
      </w:r>
      <w:r w:rsidR="00B8271C">
        <w:t xml:space="preserve"> antenna groups, i.e.,</w:t>
      </w:r>
      <w:r w:rsidR="00B8271C"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B8271C">
        <w:t xml:space="preserve"> ‘</w:t>
      </w:r>
      <w:r w:rsidR="00A76841" w:rsidRPr="00EE0E54">
        <w:t>Group-Selection + Balanced</w:t>
      </w:r>
      <w:r w:rsidR="00B0384A">
        <w:t xml:space="preserve">’ </w:t>
      </w:r>
      <w:r w:rsidR="00B8271C">
        <w:t xml:space="preserve">partial-coherent </w:t>
      </w:r>
      <w:r w:rsidR="00A77362">
        <w:t xml:space="preserve">precoders </w:t>
      </w:r>
      <w:r w:rsidR="000A45C6">
        <w:t>are</w:t>
      </w:r>
      <w:r w:rsidR="00E5723A">
        <w:t xml:space="preserve"> used</w:t>
      </w:r>
      <w:r w:rsidR="00FE7F68">
        <w:t xml:space="preserve">, </w:t>
      </w:r>
      <w:r w:rsidR="00847E23">
        <w:t xml:space="preserve">including </w:t>
      </w:r>
      <w:r w:rsidR="009B7067">
        <w:t>(</w:t>
      </w:r>
      <w:r w:rsidR="00D44BDC">
        <w:t>a</w:t>
      </w:r>
      <w:r w:rsidR="009B7067">
        <w:t>)</w:t>
      </w:r>
      <w:r w:rsidR="00D44BDC">
        <w:t xml:space="preserve"> </w:t>
      </w:r>
      <w:r w:rsidR="00847E23">
        <w:t>precoders</w:t>
      </w:r>
      <w:r w:rsidR="00FE7F68">
        <w:t xml:space="preserve"> </w:t>
      </w:r>
      <w:r w:rsidR="00C6346A">
        <w:t>where</w:t>
      </w:r>
      <w:r w:rsidR="00FE7F68">
        <w:t xml:space="preserve"> </w:t>
      </w:r>
      <w:r w:rsidR="00847E23">
        <w:t>a</w:t>
      </w:r>
      <w:r w:rsidR="00914A60">
        <w:t>n</w:t>
      </w:r>
      <w:r w:rsidR="00847E23">
        <w:t xml:space="preserve"> </w:t>
      </w:r>
      <w:r w:rsidR="00914A60">
        <w:t>antenna</w:t>
      </w:r>
      <w:r w:rsidR="00847E23">
        <w:t xml:space="preserve"> group is selected and a single </w:t>
      </w:r>
      <w:r w:rsidR="00E87182">
        <w:t xml:space="preserve">UL </w:t>
      </w:r>
      <w:r w:rsidR="00847E23">
        <w:t>Rel-15 4 Tx precoder is used</w:t>
      </w:r>
      <w:r w:rsidR="00CD63D4">
        <w:t xml:space="preserve"> </w:t>
      </w:r>
      <w:r w:rsidR="00B208E9">
        <w:t xml:space="preserve">for </w:t>
      </w:r>
      <w:r w:rsidR="00B96B56">
        <w:t>rank</w:t>
      </w:r>
      <w:r w:rsidR="00B208E9">
        <w:t xml:space="preserve"> </w:t>
      </w:r>
      <m:oMath>
        <m:r>
          <m:rPr>
            <m:sty m:val="bi"/>
          </m:rPr>
          <w:rPr>
            <w:rFonts w:ascii="Cambria Math" w:hAnsi="Cambria Math"/>
          </w:rPr>
          <m:t>≤4</m:t>
        </m:r>
      </m:oMath>
      <w:r w:rsidR="00D938B5">
        <w:t xml:space="preserve"> </w:t>
      </w:r>
      <w:r w:rsidR="00847E23">
        <w:t>and additionally</w:t>
      </w:r>
      <w:r w:rsidR="00454DD7">
        <w:t xml:space="preserve"> (b)</w:t>
      </w:r>
      <w:r w:rsidR="00847E23">
        <w:t xml:space="preserve"> precoders where combinations of two </w:t>
      </w:r>
      <w:r w:rsidR="00E87182">
        <w:t xml:space="preserve">UL </w:t>
      </w:r>
      <w:r w:rsidR="00847E23">
        <w:t xml:space="preserve">Rel-15 </w:t>
      </w:r>
      <w:r w:rsidR="00424DDE">
        <w:t xml:space="preserve">4 </w:t>
      </w:r>
      <w:r w:rsidR="00847E23">
        <w:t>Tx precoders with a nearly equal number of layers are used. T</w:t>
      </w:r>
      <w:r w:rsidR="00FE7F68">
        <w:t xml:space="preserve">he following </w:t>
      </w:r>
      <w:r w:rsidR="00064724">
        <w:t xml:space="preserve">additional restrictions </w:t>
      </w:r>
      <w:r w:rsidR="00847E23">
        <w:t xml:space="preserve">are </w:t>
      </w:r>
      <w:r w:rsidR="00C6346A">
        <w:t xml:space="preserve">applied </w:t>
      </w:r>
      <w:r w:rsidR="00064724">
        <w:t>to limit the codebook size:</w:t>
      </w:r>
      <w:bookmarkEnd w:id="18"/>
    </w:p>
    <w:p w14:paraId="1997C833" w14:textId="5EB4FC71" w:rsidR="00750516" w:rsidRDefault="00EB7C19" w:rsidP="00750516">
      <w:pPr>
        <w:pStyle w:val="Proposal"/>
        <w:numPr>
          <w:ilvl w:val="2"/>
          <w:numId w:val="43"/>
        </w:numPr>
      </w:pPr>
      <w:bookmarkStart w:id="19" w:name="_Toc128561502"/>
      <w:r>
        <w:t>Restrict</w:t>
      </w:r>
      <w:r w:rsidR="00AA665E">
        <w:t xml:space="preserve"> the</w:t>
      </w:r>
      <w:r>
        <w:t xml:space="preserve"> </w:t>
      </w:r>
      <w:r w:rsidR="00E87182">
        <w:t xml:space="preserve">UL </w:t>
      </w:r>
      <w:r w:rsidR="008D7E55">
        <w:t xml:space="preserve">Rel-15 4 Tx precoders to the precoders with </w:t>
      </w:r>
      <w:r>
        <w:t xml:space="preserve">the oversampling factor of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t>, and</w:t>
      </w:r>
      <w:bookmarkEnd w:id="19"/>
    </w:p>
    <w:p w14:paraId="5DAD9130" w14:textId="5C6BE3BE" w:rsidR="00EB7C19" w:rsidRDefault="007B6328" w:rsidP="00185849">
      <w:pPr>
        <w:pStyle w:val="Proposal"/>
        <w:numPr>
          <w:ilvl w:val="2"/>
          <w:numId w:val="43"/>
        </w:numPr>
      </w:pPr>
      <w:bookmarkStart w:id="20" w:name="_Toc128561503"/>
      <w:r>
        <w:t>Restrict the layer distribution over the antenna groups to match the DL codeword-to-layer mapping</w:t>
      </w:r>
      <w:r w:rsidR="00AA665E">
        <w:t xml:space="preserve"> for </w:t>
      </w:r>
      <m:oMath>
        <m:r>
          <m:rPr>
            <m:sty m:val="bi"/>
          </m:rPr>
          <w:rPr>
            <w:rFonts w:ascii="Cambria Math" w:hAnsi="Cambria Math"/>
          </w:rPr>
          <m:t>r&gt;4</m:t>
        </m:r>
      </m:oMath>
      <w:r w:rsidR="00F91B2A">
        <w:t>, i.e.,</w:t>
      </w:r>
      <w:r w:rsidR="00527B5B">
        <w:t xml:space="preserve"> the larger number of layers is mapped to the second group</w:t>
      </w:r>
      <w:r>
        <w:t>.</w:t>
      </w:r>
      <w:bookmarkEnd w:id="20"/>
      <w:r>
        <w:t xml:space="preserve"> </w:t>
      </w:r>
    </w:p>
    <w:p w14:paraId="3B176ECE" w14:textId="77777777" w:rsidR="007B6328" w:rsidRPr="005607F5" w:rsidRDefault="007B6328" w:rsidP="00185849">
      <w:pPr>
        <w:pStyle w:val="ListParagraph"/>
        <w:numPr>
          <w:ilvl w:val="0"/>
          <w:numId w:val="0"/>
        </w:numPr>
        <w:ind w:left="720"/>
      </w:pPr>
    </w:p>
    <w:p w14:paraId="15B35A4A" w14:textId="4A8FD88D" w:rsidR="00247E45" w:rsidRDefault="00247E45" w:rsidP="00185849">
      <w:pPr>
        <w:pStyle w:val="Heading4"/>
      </w:pPr>
      <w:r>
        <w:t>2.1.1.2</w:t>
      </w:r>
      <w:r>
        <w:tab/>
        <w:t>Four antenna-port groups</w:t>
      </w:r>
    </w:p>
    <w:p w14:paraId="68077BCB" w14:textId="3DBC30B3"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5F210C27"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p>
    <w:p w14:paraId="11DC2743" w14:textId="77777777"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21F0B1B7" w:rsidR="00E179EB" w:rsidRDefault="000D2379" w:rsidP="00E179EB">
      <w:pPr>
        <w:ind w:left="360"/>
        <w:rPr>
          <w:rFonts w:cs="Arial"/>
          <w:szCs w:val="20"/>
        </w:rPr>
      </w:pPr>
      <w:r>
        <w:rPr>
          <w:rFonts w:cs="Arial"/>
          <w:szCs w:val="20"/>
        </w:rPr>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)≤2</m:t>
        </m:r>
      </m:oMath>
      <w:r w:rsidR="00E179EB">
        <w:rPr>
          <w:rFonts w:cs="Arial"/>
          <w:szCs w:val="20"/>
        </w:rPr>
        <w:t xml:space="preserve">, and </w:t>
      </w:r>
    </w:p>
    <w:p w14:paraId="7D94E3E4" w14:textId="16D5F619"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50778351" w14:textId="0E8F3B76" w:rsidR="00CA7444" w:rsidRDefault="00E179EB" w:rsidP="00185849">
      <w:pPr>
        <w:pStyle w:val="ListParagraph"/>
        <w:numPr>
          <w:ilvl w:val="0"/>
          <w:numId w:val="45"/>
        </w:numPr>
        <w:spacing w:after="160"/>
        <w:contextualSpacing/>
      </w:pPr>
      <w:r>
        <w:t xml:space="preserve">If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
          </m:e>
        </m:d>
      </m:oMath>
      <w:r>
        <w:t>.</w:t>
      </w:r>
    </w:p>
    <w:p w14:paraId="187A1993" w14:textId="23492BC8" w:rsidR="00661CC9" w:rsidRDefault="00661CC9" w:rsidP="00661CC9">
      <w:pPr>
        <w:rPr>
          <w:rFonts w:cs="Arial"/>
          <w:bCs/>
          <w:szCs w:val="20"/>
        </w:rPr>
      </w:pPr>
      <w:r>
        <w:rPr>
          <w:rFonts w:cs="Arial"/>
          <w:bCs/>
          <w:szCs w:val="20"/>
        </w:rPr>
        <w:t>To limit the DCI overhead, additional restriction</w:t>
      </w:r>
      <w:r w:rsidR="00DF5BD4">
        <w:rPr>
          <w:rFonts w:cs="Arial"/>
          <w:bCs/>
          <w:szCs w:val="20"/>
        </w:rPr>
        <w:t>s</w:t>
      </w:r>
      <w:r>
        <w:rPr>
          <w:rFonts w:cs="Arial"/>
          <w:bCs/>
          <w:szCs w:val="20"/>
        </w:rPr>
        <w:t xml:space="preserve"> can be imposed on the above design, which can result in the following </w:t>
      </w:r>
      <w:r w:rsidR="002F2790">
        <w:rPr>
          <w:rFonts w:cs="Arial"/>
          <w:bCs/>
          <w:szCs w:val="20"/>
        </w:rPr>
        <w:t>options</w:t>
      </w:r>
      <w:r>
        <w:rPr>
          <w:rFonts w:cs="Arial"/>
          <w:bCs/>
          <w:szCs w:val="20"/>
        </w:rPr>
        <w:t>:</w:t>
      </w:r>
    </w:p>
    <w:p w14:paraId="1F33E276" w14:textId="43BB0114" w:rsidR="00661CC9" w:rsidRPr="004F0AEA" w:rsidRDefault="00661CC9" w:rsidP="00661CC9">
      <w:pPr>
        <w:pStyle w:val="ListParagraph"/>
        <w:numPr>
          <w:ilvl w:val="0"/>
          <w:numId w:val="51"/>
        </w:numPr>
        <w:spacing w:after="160"/>
        <w:contextualSpacing/>
        <w:rPr>
          <w:bCs/>
        </w:rPr>
      </w:pPr>
      <w:r>
        <w:rPr>
          <w:bCs/>
        </w:rPr>
        <w:t>Group-selection PC precoders: With this subset restriction, the idea is to have</w:t>
      </w:r>
      <w:r w:rsidR="006A2713">
        <w:rPr>
          <w:bCs/>
        </w:rPr>
        <w:t xml:space="preserve"> the</w:t>
      </w:r>
      <w:r>
        <w:rPr>
          <w:bCs/>
        </w:rPr>
        <w:t xml:space="preserve"> PC precoders which result in minimum number of active antenna groups whenever possible</w:t>
      </w:r>
      <w:r>
        <w:t>, otherwise maintain</w:t>
      </w:r>
      <w:r w:rsidR="00865896">
        <w:t xml:space="preserve"> </w:t>
      </w:r>
      <w:r>
        <w:t xml:space="preserve">a </w:t>
      </w:r>
      <w:r w:rsidR="00C41C36">
        <w:t>nearly equal</w:t>
      </w:r>
      <w:r w:rsidR="00C41C36" w:rsidRPr="002843F4">
        <w:t xml:space="preserve"> </w:t>
      </w:r>
      <w:r>
        <w:t xml:space="preserve">distribution of layers among all the </w:t>
      </w:r>
      <w:r>
        <w:rPr>
          <w:bCs/>
        </w:rPr>
        <w:t xml:space="preserve">antenna </w:t>
      </w:r>
      <w:r>
        <w:t>groups:</w:t>
      </w:r>
    </w:p>
    <w:p w14:paraId="24839C57"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6811766B" w14:textId="27E8C8E1" w:rsidR="00661CC9" w:rsidRPr="003B1F73"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r={3,4}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r>
        <w:rPr>
          <w:rFonts w:ascii="Cambria Math" w:hAnsi="Cambria Math"/>
          <w:i/>
        </w:rPr>
        <w:t xml:space="preserve">, </w:t>
      </w:r>
      <w:r w:rsidR="00E1377E">
        <w:rPr>
          <w:iCs/>
        </w:rPr>
        <w:t xml:space="preserve"> s</w:t>
      </w:r>
      <w:r w:rsidRPr="00554988">
        <w:rPr>
          <w:iCs/>
        </w:rPr>
        <w:t>uch tha</w:t>
      </w:r>
      <w:r>
        <w:rPr>
          <w:iCs/>
        </w:rPr>
        <w:t xml:space="preserve">t only two antenna groups out of four are active, i.e., have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rPr>
          <w:rFonts w:ascii="Cambria Math" w:hAnsi="Cambria Math"/>
          <w:iCs/>
        </w:rPr>
        <w:t>.</w:t>
      </w:r>
    </w:p>
    <w:p w14:paraId="00F8C549" w14:textId="286F1D42" w:rsidR="00661CC9" w:rsidRPr="00DA02B1"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the first two antenna groups </w:t>
      </w:r>
      <w:r w:rsidR="00E1377E" w:rsidRPr="008B46F5">
        <w:rPr>
          <w:bCs/>
          <w:iCs/>
        </w:rPr>
        <w:t>are</w:t>
      </w:r>
      <w:r w:rsidRPr="008B46F5">
        <w:rPr>
          <w:bCs/>
          <w:iCs/>
        </w:rPr>
        <w:t xml:space="preserve"> considered to be </w:t>
      </w:r>
      <w:r>
        <w:rPr>
          <w:bCs/>
          <w:iCs/>
        </w:rPr>
        <w:t>one pair</w:t>
      </w:r>
      <w:r w:rsidRPr="008B46F5">
        <w:rPr>
          <w:bCs/>
          <w:iCs/>
        </w:rPr>
        <w:t xml:space="preserve"> and the other two antenna groups 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0813AC">
        <w:t xml:space="preserve">a nearly equal distribution of layers </w:t>
      </w:r>
      <w:r w:rsidR="00E70E76">
        <w:t>is</w:t>
      </w:r>
      <w:r w:rsidR="000813AC">
        <w:t xml:space="preserve"> maintained </w:t>
      </w:r>
      <w:r>
        <w:t xml:space="preserve">over the two antenna pair groups, while having </w:t>
      </w:r>
      <w:r w:rsidR="003C6303">
        <w:t>only one</w:t>
      </w:r>
      <w:r>
        <w:t xml:space="preserve"> active antenna group within an antenna group pair whenever possible, otherwise</w:t>
      </w:r>
      <w:r w:rsidR="009C12B9">
        <w:t xml:space="preserve"> a nearly equal distribution of</w:t>
      </w:r>
      <w:r>
        <w:t xml:space="preserve"> layers </w:t>
      </w:r>
      <w:r w:rsidR="00225BAE">
        <w:t>is</w:t>
      </w:r>
      <w:r>
        <w:t xml:space="preserve"> </w:t>
      </w:r>
      <w:r w:rsidR="00AB3AE9">
        <w:t>maintained</w:t>
      </w:r>
      <w:r>
        <w:t xml:space="preserve"> over </w:t>
      </w:r>
      <w:r w:rsidR="003C6303">
        <w:t>both the</w:t>
      </w:r>
      <w:r>
        <w:t xml:space="preserve"> antenna groups within </w:t>
      </w:r>
      <w:r w:rsidR="00225BAE">
        <w:t>each</w:t>
      </w:r>
      <w:r>
        <w:t xml:space="preserve"> antenna </w:t>
      </w:r>
      <w:r w:rsidR="00225BAE">
        <w:t xml:space="preserve">group </w:t>
      </w:r>
      <w:r>
        <w:t xml:space="preserve">pair. </w:t>
      </w:r>
    </w:p>
    <w:p w14:paraId="62B52FE6" w14:textId="66EDBF9E" w:rsidR="00661CC9" w:rsidRDefault="00661CC9" w:rsidP="00661CC9">
      <w:pPr>
        <w:ind w:left="1080"/>
        <w:rPr>
          <w:rFonts w:cs="Arial"/>
          <w:bCs/>
          <w:szCs w:val="20"/>
        </w:rPr>
      </w:pPr>
      <w:r>
        <w:rPr>
          <w:rFonts w:cs="Arial"/>
          <w:bCs/>
          <w:szCs w:val="20"/>
        </w:rPr>
        <w:t xml:space="preserve">For clarity, the layer distribution among the antenna groups for all the possible </w:t>
      </w:r>
      <w:r w:rsidR="00E92D2C">
        <w:rPr>
          <w:rFonts w:cs="Arial"/>
          <w:bCs/>
          <w:szCs w:val="20"/>
        </w:rPr>
        <w:t>‘G</w:t>
      </w:r>
      <w:r>
        <w:rPr>
          <w:rFonts w:cs="Arial"/>
          <w:bCs/>
          <w:szCs w:val="20"/>
        </w:rPr>
        <w:t>roup-selection</w:t>
      </w:r>
      <w:r w:rsidR="00E92D2C">
        <w:rPr>
          <w:rFonts w:cs="Arial"/>
          <w:bCs/>
          <w:szCs w:val="20"/>
        </w:rPr>
        <w:t>’</w:t>
      </w:r>
      <w:r>
        <w:rPr>
          <w:rFonts w:cs="Arial"/>
          <w:bCs/>
          <w:szCs w:val="20"/>
        </w:rPr>
        <w:t xml:space="preserve"> PC precoders are summarized in </w:t>
      </w:r>
      <w:r w:rsidR="0074776A">
        <w:rPr>
          <w:rFonts w:cs="Arial"/>
          <w:bCs/>
          <w:szCs w:val="20"/>
        </w:rPr>
        <w:fldChar w:fldCharType="begin"/>
      </w:r>
      <w:r w:rsidR="0074776A">
        <w:rPr>
          <w:rFonts w:cs="Arial"/>
          <w:bCs/>
          <w:szCs w:val="20"/>
        </w:rPr>
        <w:instrText xml:space="preserve"> REF _Ref127452262 \h </w:instrText>
      </w:r>
      <w:r w:rsidR="0074776A">
        <w:rPr>
          <w:rFonts w:cs="Arial"/>
          <w:bCs/>
          <w:szCs w:val="20"/>
        </w:rPr>
      </w:r>
      <w:r w:rsidR="0074776A">
        <w:rPr>
          <w:rFonts w:cs="Arial"/>
          <w:bCs/>
          <w:szCs w:val="20"/>
        </w:rPr>
        <w:fldChar w:fldCharType="separate"/>
      </w:r>
      <w:r w:rsidR="00937F1D">
        <w:t xml:space="preserve">Table </w:t>
      </w:r>
      <w:r w:rsidR="00937F1D">
        <w:rPr>
          <w:noProof/>
        </w:rPr>
        <w:t>2</w:t>
      </w:r>
      <w:r w:rsidR="0074776A">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5BFB751A" w14:textId="4E458D21" w:rsidR="00661CC9" w:rsidRPr="00FA02CD" w:rsidRDefault="00661CC9" w:rsidP="00661CC9">
      <w:pPr>
        <w:pStyle w:val="ListParagraph"/>
        <w:numPr>
          <w:ilvl w:val="0"/>
          <w:numId w:val="51"/>
        </w:numPr>
        <w:spacing w:after="160"/>
        <w:contextualSpacing/>
        <w:rPr>
          <w:bCs/>
        </w:rPr>
      </w:pPr>
      <w:r>
        <w:rPr>
          <w:bCs/>
        </w:rPr>
        <w:t xml:space="preserve">Balanced PC precoders: </w:t>
      </w:r>
      <w:r w:rsidRPr="00FA02CD">
        <w:rPr>
          <w:bCs/>
        </w:rPr>
        <w:t>With this subset restriction, the idea is to</w:t>
      </w:r>
      <w:r>
        <w:rPr>
          <w:bCs/>
        </w:rPr>
        <w:t xml:space="preserve"> have</w:t>
      </w:r>
      <w:r w:rsidR="00467448">
        <w:rPr>
          <w:bCs/>
        </w:rPr>
        <w:t xml:space="preserve"> the</w:t>
      </w:r>
      <w:r>
        <w:rPr>
          <w:bCs/>
        </w:rPr>
        <w:t xml:space="preserve"> PC precoders which result in</w:t>
      </w:r>
      <w:r w:rsidRPr="00FA02CD">
        <w:rPr>
          <w:bCs/>
        </w:rPr>
        <w:t xml:space="preserve"> </w:t>
      </w:r>
      <w:r w:rsidRPr="00FA02CD">
        <w:t xml:space="preserve">a </w:t>
      </w:r>
      <w:r w:rsidR="00C41C36">
        <w:t>nearly equal</w:t>
      </w:r>
      <w:r w:rsidR="00C41C36" w:rsidRPr="002843F4">
        <w:t xml:space="preserve"> </w:t>
      </w:r>
      <w:r w:rsidRPr="00FA02CD">
        <w:t xml:space="preserve">distribution of layers among </w:t>
      </w:r>
      <w:r>
        <w:t xml:space="preserve">all the </w:t>
      </w:r>
      <w:r>
        <w:rPr>
          <w:bCs/>
        </w:rPr>
        <w:t>antenna</w:t>
      </w:r>
      <w:r w:rsidRPr="00FA02CD">
        <w:t xml:space="preserve"> groups for</w:t>
      </w:r>
      <w:r>
        <w:t xml:space="preserve"> all</w:t>
      </w:r>
      <w:r w:rsidR="0085315D">
        <w:t xml:space="preserve"> </w:t>
      </w:r>
      <m:oMath>
        <m:r>
          <w:rPr>
            <w:rFonts w:ascii="Cambria Math" w:hAnsi="Cambria Math"/>
            <w:lang w:val="x-none"/>
          </w:rPr>
          <m:t>r</m:t>
        </m:r>
      </m:oMath>
      <w:r>
        <w:t>, whenever possible</w:t>
      </w:r>
      <w:r w:rsidRPr="00FA02CD">
        <w:t>:</w:t>
      </w:r>
    </w:p>
    <w:p w14:paraId="58C856FD"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18BDFB02" w14:textId="77777777" w:rsidR="00661CC9" w:rsidRPr="003B6077"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r&gt;2</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w:t>
      </w:r>
    </w:p>
    <w:p w14:paraId="4B534010" w14:textId="4A187356" w:rsidR="00661CC9" w:rsidRPr="003B6077"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rPr>
          <m:t>2≤</m:t>
        </m:r>
        <m:r>
          <w:rPr>
            <w:rFonts w:ascii="Cambria Math" w:hAnsi="Cambria Math"/>
            <w:lang w:val="x-none"/>
          </w:rPr>
          <m:t xml:space="preserve">r≤4, </m:t>
        </m:r>
      </m:oMath>
      <w:r w:rsidR="00BD5A52" w:rsidRPr="00FA02CD">
        <w:t xml:space="preserve">a </w:t>
      </w:r>
      <w:r w:rsidR="00BD5A52">
        <w:t>nearly equal</w:t>
      </w:r>
      <w:r w:rsidR="00BD5A52" w:rsidRPr="002843F4">
        <w:t xml:space="preserve"> </w:t>
      </w:r>
      <w:r w:rsidR="00BD5A52" w:rsidRPr="00FA02CD">
        <w:t xml:space="preserve">distribution of layers among </w:t>
      </w:r>
      <w:r w:rsidR="00BD5A52">
        <w:t xml:space="preserve">all the </w:t>
      </w:r>
      <w:r w:rsidR="00BD5A52">
        <w:rPr>
          <w:bCs/>
        </w:rPr>
        <w:t>antenna</w:t>
      </w:r>
      <w:r w:rsidR="00BD5A52" w:rsidRPr="00FA02CD">
        <w:t xml:space="preserve"> groups </w:t>
      </w:r>
      <w:r w:rsidR="00BD5A52">
        <w:rPr>
          <w:bCs/>
          <w:iCs/>
        </w:rPr>
        <w:t>is maintained</w:t>
      </w:r>
      <w:r>
        <w:t xml:space="preserve">. </w:t>
      </w:r>
    </w:p>
    <w:p w14:paraId="53CD7277" w14:textId="03928730" w:rsidR="00661CC9" w:rsidRPr="009B6249"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lang w:val="x-none"/>
          </w:rPr>
          <m:t xml:space="preserve">r&gt;4, </m:t>
        </m:r>
      </m:oMath>
      <w:r w:rsidRPr="008B46F5">
        <w:rPr>
          <w:bCs/>
          <w:iCs/>
        </w:rPr>
        <w:t xml:space="preserve">the first two antenna groups are </w:t>
      </w:r>
      <w:r>
        <w:rPr>
          <w:bCs/>
          <w:iCs/>
        </w:rPr>
        <w:t>considered to be one pair</w:t>
      </w:r>
      <w:r w:rsidRPr="008B46F5">
        <w:rPr>
          <w:bCs/>
          <w:iCs/>
        </w:rPr>
        <w:t xml:space="preserve"> and the other two antenna groups </w:t>
      </w:r>
      <w:r w:rsidR="001F2AE4">
        <w:rPr>
          <w:bCs/>
          <w:iCs/>
        </w:rPr>
        <w:t xml:space="preserve">are considered </w:t>
      </w:r>
      <w:r w:rsidRPr="008B46F5">
        <w:rPr>
          <w:bCs/>
          <w:iCs/>
        </w:rPr>
        <w:t xml:space="preserve">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8A64DE" w:rsidRPr="00FA02CD">
        <w:t xml:space="preserve">a </w:t>
      </w:r>
      <w:r w:rsidR="008A64DE">
        <w:t>nearly equal</w:t>
      </w:r>
      <w:r w:rsidR="008A64DE" w:rsidRPr="002843F4">
        <w:t xml:space="preserve"> </w:t>
      </w:r>
      <w:r w:rsidR="008A64DE" w:rsidRPr="00FA02CD">
        <w:t xml:space="preserve">distribution of layers </w:t>
      </w:r>
      <w:r w:rsidR="00015C1C">
        <w:t>is maintained over both the</w:t>
      </w:r>
      <w:r w:rsidR="008A64DE">
        <w:t xml:space="preserve"> </w:t>
      </w:r>
      <w:r w:rsidR="008A64DE">
        <w:rPr>
          <w:bCs/>
        </w:rPr>
        <w:t>antenna</w:t>
      </w:r>
      <w:r w:rsidR="008A64DE" w:rsidRPr="00FA02CD">
        <w:t xml:space="preserve"> group</w:t>
      </w:r>
      <w:r w:rsidR="00DD0612">
        <w:t xml:space="preserve"> pairs</w:t>
      </w:r>
      <w:r>
        <w:t xml:space="preserve">, and further </w:t>
      </w:r>
      <w:r w:rsidR="00D11BC5">
        <w:t xml:space="preserve">over both the antenna groups within </w:t>
      </w:r>
      <w:r w:rsidR="00DD0612">
        <w:t xml:space="preserve">each antenna </w:t>
      </w:r>
      <w:r>
        <w:t>group</w:t>
      </w:r>
      <w:r w:rsidR="00D11BC5">
        <w:t xml:space="preserve"> pair</w:t>
      </w:r>
      <w:r>
        <w:t xml:space="preserve">. </w:t>
      </w:r>
    </w:p>
    <w:p w14:paraId="408DC714" w14:textId="1412BACB" w:rsidR="00661CC9" w:rsidRPr="008B5A87" w:rsidRDefault="00661CC9" w:rsidP="00185849">
      <w:pPr>
        <w:ind w:left="1080"/>
      </w:pPr>
      <w:r>
        <w:rPr>
          <w:rFonts w:cs="Arial"/>
          <w:bCs/>
          <w:szCs w:val="20"/>
        </w:rPr>
        <w:t xml:space="preserve">For clarity, the layer distribution among the antenna groups for all the possible </w:t>
      </w:r>
      <w:r w:rsidR="00451589">
        <w:rPr>
          <w:rFonts w:cs="Arial"/>
          <w:bCs/>
          <w:szCs w:val="20"/>
        </w:rPr>
        <w:t xml:space="preserve">group-selection and </w:t>
      </w:r>
      <w:r>
        <w:rPr>
          <w:rFonts w:cs="Arial"/>
          <w:bCs/>
          <w:szCs w:val="20"/>
        </w:rPr>
        <w:t xml:space="preserve">balanced PC precoders are summarized in </w:t>
      </w:r>
      <w:r w:rsidR="004A5146">
        <w:rPr>
          <w:rFonts w:cs="Arial"/>
          <w:bCs/>
          <w:szCs w:val="20"/>
        </w:rPr>
        <w:fldChar w:fldCharType="begin"/>
      </w:r>
      <w:r w:rsidR="004A5146">
        <w:rPr>
          <w:rFonts w:cs="Arial"/>
          <w:bCs/>
          <w:szCs w:val="20"/>
        </w:rPr>
        <w:instrText xml:space="preserve"> REF _Ref127452262 \h </w:instrText>
      </w:r>
      <w:r w:rsidR="004A5146">
        <w:rPr>
          <w:rFonts w:cs="Arial"/>
          <w:bCs/>
          <w:szCs w:val="20"/>
        </w:rPr>
      </w:r>
      <w:r w:rsidR="004A5146">
        <w:rPr>
          <w:rFonts w:cs="Arial"/>
          <w:bCs/>
          <w:szCs w:val="20"/>
        </w:rPr>
        <w:fldChar w:fldCharType="separate"/>
      </w:r>
      <w:r w:rsidR="00937F1D">
        <w:t xml:space="preserve">Table </w:t>
      </w:r>
      <w:r w:rsidR="00937F1D">
        <w:rPr>
          <w:noProof/>
        </w:rPr>
        <w:t>2</w:t>
      </w:r>
      <w:r w:rsidR="004A5146">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1FC4E36D" w14:textId="2DA825F9" w:rsidR="008B5A87" w:rsidRDefault="008B5A87" w:rsidP="00185849">
      <w:pPr>
        <w:pStyle w:val="Caption"/>
      </w:pPr>
      <w:bookmarkStart w:id="21" w:name="_Ref127452262"/>
      <w:r>
        <w:t xml:space="preserve">Table </w:t>
      </w:r>
      <w:r>
        <w:fldChar w:fldCharType="begin"/>
      </w:r>
      <w:r>
        <w:instrText xml:space="preserve"> SEQ Table \* ARABIC </w:instrText>
      </w:r>
      <w:r>
        <w:fldChar w:fldCharType="separate"/>
      </w:r>
      <w:r w:rsidR="00937F1D">
        <w:rPr>
          <w:noProof/>
        </w:rPr>
        <w:t>2</w:t>
      </w:r>
      <w:r>
        <w:fldChar w:fldCharType="end"/>
      </w:r>
      <w:bookmarkEnd w:id="21"/>
      <w:r>
        <w:t xml:space="preserve">: </w:t>
      </w:r>
      <w:r w:rsidR="003550D7">
        <w:tab/>
      </w:r>
      <w:r>
        <w:t>Layer distribution over the antenna groups</w:t>
      </w:r>
      <w:r w:rsidR="00730C29">
        <w:t xml:space="preserve">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C12BD6">
        <w:rPr>
          <w:rFonts w:eastAsiaTheme="minorEastAsia"/>
        </w:rPr>
        <w:t xml:space="preserve">, where </w:t>
      </w:r>
      <m:oMath>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m:rPr>
            <m:sty m:val="bi"/>
          </m:rPr>
          <w:rPr>
            <w:rFonts w:ascii="Cambria Math" w:hAnsi="Cambria Math" w:cs="Arial"/>
            <w:szCs w:val="20"/>
          </w:rPr>
          <m:t xml:space="preserve">,  1, ≤i≤4, </m:t>
        </m:r>
      </m:oMath>
      <w:r w:rsidR="0059213C">
        <w:rPr>
          <w:rFonts w:eastAsiaTheme="minorEastAsia"/>
        </w:rPr>
        <w:t>are</w:t>
      </w:r>
      <w:r w:rsidR="00C12BD6">
        <w:rPr>
          <w:rFonts w:eastAsiaTheme="minorEastAsia"/>
        </w:rPr>
        <w:t xml:space="preserve"> the rank of </w:t>
      </w:r>
      <w:r w:rsidR="00891A53">
        <w:rPr>
          <w:rFonts w:eastAsiaTheme="minorEastAsia"/>
        </w:rPr>
        <w:t xml:space="preserve">UL </w:t>
      </w:r>
      <w:r w:rsidR="0041624D">
        <w:rPr>
          <w:rFonts w:eastAsiaTheme="minorEastAsia"/>
        </w:rPr>
        <w:t xml:space="preserve">Rel-15 2 Tx precoder </w:t>
      </w:r>
      <w:r w:rsidR="0059213C">
        <w:rPr>
          <w:rFonts w:eastAsiaTheme="minorEastAsia"/>
        </w:rPr>
        <w:t>corresponding to each antenna group</w:t>
      </w:r>
    </w:p>
    <w:tbl>
      <w:tblPr>
        <w:tblStyle w:val="TableGrid"/>
        <w:tblW w:w="0" w:type="auto"/>
        <w:jc w:val="center"/>
        <w:tblLook w:val="04A0" w:firstRow="1" w:lastRow="0" w:firstColumn="1" w:lastColumn="0" w:noHBand="0" w:noVBand="1"/>
      </w:tblPr>
      <w:tblGrid>
        <w:gridCol w:w="324"/>
        <w:gridCol w:w="1568"/>
        <w:gridCol w:w="1452"/>
      </w:tblGrid>
      <w:tr w:rsidR="00F61B35" w:rsidRPr="002C4C35" w14:paraId="3674BA52" w14:textId="77777777" w:rsidTr="00351226">
        <w:trPr>
          <w:trHeight w:val="254"/>
          <w:jc w:val="center"/>
        </w:trPr>
        <w:tc>
          <w:tcPr>
            <w:tcW w:w="0" w:type="auto"/>
            <w:vMerge w:val="restart"/>
            <w:shd w:val="clear" w:color="auto" w:fill="E7E6E6" w:themeFill="background2"/>
          </w:tcPr>
          <w:p w14:paraId="1A1B145F" w14:textId="77777777" w:rsidR="003033E5" w:rsidRPr="0047570D" w:rsidRDefault="003033E5" w:rsidP="00351226">
            <w:pPr>
              <w:pStyle w:val="TAC"/>
              <w:rPr>
                <w:rFonts w:eastAsiaTheme="minorEastAsia" w:cs="Arial"/>
                <w:sz w:val="20"/>
                <w:szCs w:val="20"/>
              </w:rPr>
            </w:pPr>
          </w:p>
          <w:p w14:paraId="1BE94CA4" w14:textId="77777777" w:rsidR="003033E5" w:rsidRPr="0047570D" w:rsidRDefault="00010B4E" w:rsidP="00351226">
            <w:pPr>
              <w:pStyle w:val="TAC"/>
              <w:rPr>
                <w:rFonts w:eastAsia="Yu Mincho" w:cs="Arial"/>
                <w:b/>
                <w:bCs/>
                <w:szCs w:val="18"/>
                <w:lang w:val="zh-CN"/>
              </w:rPr>
            </w:pPr>
            <m:oMathPara>
              <m:oMath>
                <m:r>
                  <m:rPr>
                    <m:sty m:val="bi"/>
                  </m:rPr>
                  <w:rPr>
                    <w:rFonts w:ascii="Cambria Math" w:hAnsi="Cambria Math" w:cs="Arial"/>
                    <w:sz w:val="20"/>
                    <w:szCs w:val="20"/>
                  </w:rPr>
                  <m:t>r</m:t>
                </m:r>
              </m:oMath>
            </m:oMathPara>
          </w:p>
        </w:tc>
        <w:tc>
          <w:tcPr>
            <w:tcW w:w="3020" w:type="dxa"/>
            <w:gridSpan w:val="2"/>
            <w:shd w:val="clear" w:color="auto" w:fill="E7E6E6" w:themeFill="background2"/>
          </w:tcPr>
          <w:p w14:paraId="5E913D8C" w14:textId="12756DE6" w:rsidR="003033E5" w:rsidRPr="00926AF3" w:rsidRDefault="00010B4E" w:rsidP="00351226">
            <w:pPr>
              <w:pStyle w:val="TAC"/>
              <w:tabs>
                <w:tab w:val="center" w:pos="1722"/>
                <w:tab w:val="right" w:pos="3445"/>
              </w:tabs>
              <w:rPr>
                <w:rFonts w:ascii="Cambria Math" w:hAnsi="Cambria Math" w:cs="Arial"/>
                <w:b/>
                <w:bCs/>
                <w:i/>
                <w:szCs w:val="18"/>
                <w:lang w:val="en-US"/>
              </w:rPr>
            </w:pPr>
            <m:oMathPara>
              <m:oMath>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1</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2</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3</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4</m:t>
                    </m:r>
                  </m:sub>
                </m:sSub>
                <m:r>
                  <m:rPr>
                    <m:sty m:val="bi"/>
                  </m:rPr>
                  <w:rPr>
                    <w:rFonts w:ascii="Cambria Math" w:hAnsi="Cambria Math" w:cs="Arial"/>
                    <w:szCs w:val="18"/>
                    <w:lang w:val="en-US"/>
                  </w:rPr>
                  <m:t>)</m:t>
                </m:r>
              </m:oMath>
            </m:oMathPara>
          </w:p>
        </w:tc>
      </w:tr>
      <w:tr w:rsidR="00BD1B32" w:rsidRPr="002C4C35" w14:paraId="62813119" w14:textId="77777777" w:rsidTr="003033E5">
        <w:trPr>
          <w:trHeight w:val="253"/>
          <w:jc w:val="center"/>
        </w:trPr>
        <w:tc>
          <w:tcPr>
            <w:tcW w:w="0" w:type="auto"/>
            <w:vMerge/>
            <w:shd w:val="clear" w:color="auto" w:fill="E7E6E6" w:themeFill="background2"/>
          </w:tcPr>
          <w:p w14:paraId="40318E7B" w14:textId="77777777" w:rsidR="003033E5" w:rsidRPr="0047570D" w:rsidRDefault="003033E5" w:rsidP="00351226">
            <w:pPr>
              <w:pStyle w:val="TAC"/>
              <w:rPr>
                <w:rFonts w:eastAsiaTheme="minorEastAsia" w:cs="Arial"/>
                <w:sz w:val="20"/>
                <w:szCs w:val="20"/>
              </w:rPr>
            </w:pPr>
          </w:p>
        </w:tc>
        <w:tc>
          <w:tcPr>
            <w:tcW w:w="1568" w:type="dxa"/>
            <w:shd w:val="clear" w:color="auto" w:fill="E7E6E6" w:themeFill="background2"/>
          </w:tcPr>
          <w:p w14:paraId="4833CA24" w14:textId="36210A08" w:rsidR="003033E5" w:rsidRPr="00926AF3" w:rsidRDefault="003033E5" w:rsidP="00351226">
            <w:pPr>
              <w:pStyle w:val="TAC"/>
              <w:tabs>
                <w:tab w:val="center" w:pos="1722"/>
                <w:tab w:val="right" w:pos="3445"/>
              </w:tabs>
              <w:spacing w:line="240" w:lineRule="auto"/>
              <w:rPr>
                <w:rFonts w:cs="Arial"/>
                <w:bCs/>
                <w:szCs w:val="18"/>
              </w:rPr>
            </w:pPr>
            <w:r w:rsidRPr="00926AF3">
              <w:rPr>
                <w:rFonts w:cs="Arial"/>
                <w:bCs/>
                <w:szCs w:val="18"/>
              </w:rPr>
              <w:t>Group-selection PC precoders</w:t>
            </w:r>
          </w:p>
        </w:tc>
        <w:tc>
          <w:tcPr>
            <w:tcW w:w="1452" w:type="dxa"/>
            <w:shd w:val="clear" w:color="auto" w:fill="E7E6E6" w:themeFill="background2"/>
          </w:tcPr>
          <w:p w14:paraId="05DEAF88" w14:textId="12BBB87E" w:rsidR="003033E5" w:rsidRPr="00926AF3" w:rsidRDefault="003033E5" w:rsidP="00351226">
            <w:pPr>
              <w:pStyle w:val="TAC"/>
              <w:tabs>
                <w:tab w:val="center" w:pos="1722"/>
                <w:tab w:val="right" w:pos="3445"/>
              </w:tabs>
              <w:rPr>
                <w:rFonts w:cs="Arial"/>
                <w:bCs/>
                <w:szCs w:val="18"/>
              </w:rPr>
            </w:pPr>
            <w:r w:rsidRPr="00926AF3">
              <w:rPr>
                <w:rFonts w:cs="Arial"/>
                <w:bCs/>
                <w:szCs w:val="18"/>
              </w:rPr>
              <w:t>Balanced PC precoders</w:t>
            </w:r>
          </w:p>
        </w:tc>
      </w:tr>
      <w:tr w:rsidR="00661CC9" w:rsidRPr="00137DC2" w14:paraId="0CC06315" w14:textId="77777777" w:rsidTr="00351226">
        <w:trPr>
          <w:trHeight w:val="253"/>
          <w:jc w:val="center"/>
        </w:trPr>
        <w:tc>
          <w:tcPr>
            <w:tcW w:w="0" w:type="auto"/>
          </w:tcPr>
          <w:p w14:paraId="15C49FBC" w14:textId="77777777" w:rsidR="00661CC9" w:rsidRPr="00926AF3" w:rsidRDefault="00661CC9" w:rsidP="00351226">
            <w:pPr>
              <w:pStyle w:val="TAC"/>
              <w:rPr>
                <w:rFonts w:cs="Arial"/>
                <w:szCs w:val="18"/>
                <w:lang w:val="en-US"/>
              </w:rPr>
            </w:pPr>
            <w:r w:rsidRPr="00926AF3">
              <w:rPr>
                <w:rFonts w:cs="Arial"/>
                <w:szCs w:val="18"/>
                <w:lang w:val="en-US"/>
              </w:rPr>
              <w:t>1</w:t>
            </w:r>
          </w:p>
        </w:tc>
        <w:tc>
          <w:tcPr>
            <w:tcW w:w="1568" w:type="dxa"/>
          </w:tcPr>
          <w:p w14:paraId="3330ABEA"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1/0/0/0</w:t>
            </w:r>
          </w:p>
          <w:p w14:paraId="6D4007D2"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0/1/0/0</w:t>
            </w:r>
          </w:p>
          <w:p w14:paraId="4C78FEF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0/0/1/0</w:t>
            </w:r>
          </w:p>
          <w:p w14:paraId="58DB5247" w14:textId="77777777" w:rsidR="00661CC9" w:rsidRPr="00926AF3" w:rsidRDefault="00661CC9" w:rsidP="00351226">
            <w:pPr>
              <w:pStyle w:val="TAC"/>
              <w:rPr>
                <w:rFonts w:cs="Arial"/>
                <w:szCs w:val="18"/>
                <w:lang w:val="en-US"/>
              </w:rPr>
            </w:pPr>
            <w:r w:rsidRPr="00926AF3">
              <w:rPr>
                <w:rFonts w:cs="Arial"/>
                <w:szCs w:val="18"/>
                <w:lang w:val="en-US"/>
              </w:rPr>
              <w:t>0/0/0/1</w:t>
            </w:r>
          </w:p>
        </w:tc>
        <w:tc>
          <w:tcPr>
            <w:tcW w:w="1452" w:type="dxa"/>
          </w:tcPr>
          <w:p w14:paraId="70F05F3B"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1/0/0/0</w:t>
            </w:r>
          </w:p>
          <w:p w14:paraId="50825AC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0/1/0/0</w:t>
            </w:r>
          </w:p>
          <w:p w14:paraId="33E1B0B4"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0/0/1/0</w:t>
            </w:r>
          </w:p>
          <w:p w14:paraId="7444C181" w14:textId="77777777" w:rsidR="00661CC9" w:rsidRPr="00926AF3" w:rsidRDefault="00661CC9" w:rsidP="00351226">
            <w:pPr>
              <w:pStyle w:val="TAC"/>
              <w:rPr>
                <w:rFonts w:cs="Arial"/>
                <w:szCs w:val="18"/>
                <w:lang w:val="en-US"/>
              </w:rPr>
            </w:pPr>
            <w:r w:rsidRPr="00926AF3">
              <w:rPr>
                <w:rFonts w:cs="Arial"/>
                <w:szCs w:val="18"/>
                <w:lang w:val="en-US"/>
              </w:rPr>
              <w:t>0/0/0/1</w:t>
            </w:r>
          </w:p>
        </w:tc>
      </w:tr>
      <w:tr w:rsidR="00661CC9" w:rsidRPr="00137DC2" w14:paraId="70EFEEDE" w14:textId="77777777" w:rsidTr="00351226">
        <w:trPr>
          <w:trHeight w:val="253"/>
          <w:jc w:val="center"/>
        </w:trPr>
        <w:tc>
          <w:tcPr>
            <w:tcW w:w="0" w:type="auto"/>
          </w:tcPr>
          <w:p w14:paraId="4BA5E1CA" w14:textId="77777777" w:rsidR="00661CC9" w:rsidRPr="00926AF3" w:rsidRDefault="00661CC9" w:rsidP="00351226">
            <w:pPr>
              <w:pStyle w:val="TAC"/>
              <w:rPr>
                <w:rFonts w:cs="Arial"/>
                <w:szCs w:val="18"/>
                <w:lang w:val="en-US"/>
              </w:rPr>
            </w:pPr>
            <w:r w:rsidRPr="00926AF3">
              <w:rPr>
                <w:rFonts w:cs="Arial"/>
                <w:szCs w:val="18"/>
                <w:lang w:val="en-US"/>
              </w:rPr>
              <w:t>2</w:t>
            </w:r>
          </w:p>
        </w:tc>
        <w:tc>
          <w:tcPr>
            <w:tcW w:w="1568" w:type="dxa"/>
          </w:tcPr>
          <w:p w14:paraId="35D3CEF6"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2/0/0/0</w:t>
            </w:r>
          </w:p>
          <w:p w14:paraId="19B77F46"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0/2/0/0</w:t>
            </w:r>
          </w:p>
          <w:p w14:paraId="2F9A53FB"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0/0/2/0</w:t>
            </w:r>
          </w:p>
          <w:p w14:paraId="4E949CD3" w14:textId="77777777" w:rsidR="00661CC9" w:rsidRPr="00926AF3" w:rsidRDefault="00661CC9" w:rsidP="00351226">
            <w:pPr>
              <w:pStyle w:val="TAC"/>
              <w:rPr>
                <w:rFonts w:cs="Arial"/>
                <w:szCs w:val="18"/>
                <w:lang w:val="en-US"/>
              </w:rPr>
            </w:pPr>
            <w:r w:rsidRPr="00926AF3">
              <w:rPr>
                <w:rFonts w:cs="Arial"/>
                <w:szCs w:val="18"/>
                <w:lang w:val="en-US"/>
              </w:rPr>
              <w:t>0/0/0/2</w:t>
            </w:r>
          </w:p>
        </w:tc>
        <w:tc>
          <w:tcPr>
            <w:tcW w:w="1452" w:type="dxa"/>
          </w:tcPr>
          <w:p w14:paraId="36511FEC"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1/1/0/0</w:t>
            </w:r>
          </w:p>
          <w:p w14:paraId="61426F55"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1/0/1/0</w:t>
            </w:r>
          </w:p>
          <w:p w14:paraId="4CB5FE79"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1/0/0/1</w:t>
            </w:r>
          </w:p>
          <w:p w14:paraId="7CF045B0"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0/1/1/0</w:t>
            </w:r>
          </w:p>
          <w:p w14:paraId="28AE7A0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0/1/0/1</w:t>
            </w:r>
          </w:p>
          <w:p w14:paraId="488D5483" w14:textId="77777777" w:rsidR="00661CC9" w:rsidRPr="00926AF3" w:rsidRDefault="00661CC9" w:rsidP="00351226">
            <w:pPr>
              <w:pStyle w:val="TAC"/>
              <w:rPr>
                <w:rFonts w:cs="Arial"/>
                <w:szCs w:val="18"/>
                <w:lang w:val="en-US"/>
              </w:rPr>
            </w:pPr>
            <w:r w:rsidRPr="00926AF3">
              <w:rPr>
                <w:rFonts w:cs="Arial"/>
                <w:szCs w:val="18"/>
                <w:lang w:val="en-US"/>
              </w:rPr>
              <w:t>0/0/1/1</w:t>
            </w:r>
          </w:p>
        </w:tc>
      </w:tr>
      <w:tr w:rsidR="00661CC9" w:rsidRPr="00137DC2" w14:paraId="6138D909" w14:textId="77777777" w:rsidTr="00351226">
        <w:trPr>
          <w:trHeight w:val="253"/>
          <w:jc w:val="center"/>
        </w:trPr>
        <w:tc>
          <w:tcPr>
            <w:tcW w:w="0" w:type="auto"/>
          </w:tcPr>
          <w:p w14:paraId="3FABAD37" w14:textId="77777777" w:rsidR="00661CC9" w:rsidRPr="00926AF3" w:rsidRDefault="00661CC9" w:rsidP="00351226">
            <w:pPr>
              <w:pStyle w:val="TAC"/>
              <w:rPr>
                <w:rFonts w:cs="Arial"/>
                <w:szCs w:val="18"/>
                <w:lang w:val="en-US"/>
              </w:rPr>
            </w:pPr>
            <w:r w:rsidRPr="00926AF3">
              <w:rPr>
                <w:rFonts w:cs="Arial"/>
                <w:szCs w:val="18"/>
                <w:lang w:val="en-US"/>
              </w:rPr>
              <w:t>3</w:t>
            </w:r>
          </w:p>
        </w:tc>
        <w:tc>
          <w:tcPr>
            <w:tcW w:w="1568" w:type="dxa"/>
          </w:tcPr>
          <w:p w14:paraId="3820E67B" w14:textId="77777777" w:rsidR="00661CC9" w:rsidRPr="00926AF3" w:rsidRDefault="00661CC9" w:rsidP="00351226">
            <w:pPr>
              <w:pStyle w:val="TAC"/>
              <w:spacing w:line="240" w:lineRule="auto"/>
              <w:rPr>
                <w:rFonts w:cs="Arial"/>
                <w:szCs w:val="18"/>
                <w:lang w:val="en-US"/>
              </w:rPr>
            </w:pPr>
            <w:r w:rsidRPr="00926AF3">
              <w:rPr>
                <w:rFonts w:cs="Arial"/>
                <w:szCs w:val="18"/>
                <w:lang w:val="en-US"/>
              </w:rPr>
              <w:t>2/1/0/0</w:t>
            </w:r>
          </w:p>
          <w:p w14:paraId="6136CBCE"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2/0/1/0</w:t>
            </w:r>
          </w:p>
          <w:p w14:paraId="0E3596D9"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2/0/0/1</w:t>
            </w:r>
          </w:p>
          <w:p w14:paraId="38E8C3B8"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0/2/1/0</w:t>
            </w:r>
          </w:p>
          <w:p w14:paraId="54A94F3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0/2/0/1</w:t>
            </w:r>
          </w:p>
          <w:p w14:paraId="7E510E54" w14:textId="77777777" w:rsidR="00661CC9" w:rsidRPr="00926AF3" w:rsidRDefault="00661CC9" w:rsidP="00351226">
            <w:pPr>
              <w:pStyle w:val="TAC"/>
              <w:rPr>
                <w:rFonts w:cs="Arial"/>
                <w:szCs w:val="18"/>
                <w:lang w:val="en-US"/>
              </w:rPr>
            </w:pPr>
            <w:r w:rsidRPr="00926AF3">
              <w:rPr>
                <w:rFonts w:cs="Arial"/>
                <w:szCs w:val="18"/>
                <w:lang w:val="en-US"/>
              </w:rPr>
              <w:t>0/0/2/1</w:t>
            </w:r>
          </w:p>
          <w:p w14:paraId="069F9771" w14:textId="77777777" w:rsidR="00661CC9" w:rsidRPr="00926AF3" w:rsidRDefault="00661CC9" w:rsidP="00351226">
            <w:pPr>
              <w:pStyle w:val="TAC"/>
              <w:spacing w:line="240" w:lineRule="auto"/>
              <w:rPr>
                <w:rFonts w:cs="Arial"/>
                <w:szCs w:val="18"/>
                <w:lang w:val="en-US"/>
              </w:rPr>
            </w:pPr>
            <w:r w:rsidRPr="00926AF3">
              <w:rPr>
                <w:rFonts w:cs="Arial"/>
                <w:szCs w:val="18"/>
                <w:lang w:val="en-US"/>
              </w:rPr>
              <w:t>1/2/0/0</w:t>
            </w:r>
          </w:p>
          <w:p w14:paraId="33818552"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1/0/2/0</w:t>
            </w:r>
          </w:p>
          <w:p w14:paraId="0AE46845"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1/0/0/2</w:t>
            </w:r>
          </w:p>
          <w:p w14:paraId="7780CB7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0/1/2/0</w:t>
            </w:r>
          </w:p>
          <w:p w14:paraId="230BBC54"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0/1/0/2</w:t>
            </w:r>
          </w:p>
          <w:p w14:paraId="1444994B" w14:textId="77777777" w:rsidR="00661CC9" w:rsidRPr="00926AF3" w:rsidRDefault="00661CC9" w:rsidP="00351226">
            <w:pPr>
              <w:pStyle w:val="TAC"/>
              <w:rPr>
                <w:rFonts w:cs="Arial"/>
                <w:szCs w:val="18"/>
                <w:lang w:val="en-US"/>
              </w:rPr>
            </w:pPr>
            <w:r w:rsidRPr="00926AF3">
              <w:rPr>
                <w:rFonts w:cs="Arial"/>
                <w:szCs w:val="18"/>
                <w:lang w:val="en-US"/>
              </w:rPr>
              <w:t>0/0/1/2</w:t>
            </w:r>
          </w:p>
        </w:tc>
        <w:tc>
          <w:tcPr>
            <w:tcW w:w="1452" w:type="dxa"/>
          </w:tcPr>
          <w:p w14:paraId="26B97D42"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1/1/1/0</w:t>
            </w:r>
          </w:p>
          <w:p w14:paraId="35070A7E"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1/1/0/1</w:t>
            </w:r>
          </w:p>
          <w:p w14:paraId="6A2A627B"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1/0/1/1</w:t>
            </w:r>
          </w:p>
          <w:p w14:paraId="7710F94C" w14:textId="77777777" w:rsidR="00661CC9" w:rsidRPr="00926AF3" w:rsidRDefault="00661CC9" w:rsidP="00351226">
            <w:pPr>
              <w:pStyle w:val="TAC"/>
              <w:rPr>
                <w:rFonts w:cs="Arial"/>
                <w:szCs w:val="18"/>
                <w:lang w:val="en-US"/>
              </w:rPr>
            </w:pPr>
            <w:r w:rsidRPr="00926AF3">
              <w:rPr>
                <w:rFonts w:cs="Arial"/>
                <w:szCs w:val="18"/>
                <w:lang w:val="en-US"/>
              </w:rPr>
              <w:t>0/1/1/1</w:t>
            </w:r>
          </w:p>
        </w:tc>
      </w:tr>
      <w:tr w:rsidR="00661CC9" w:rsidRPr="00137DC2" w14:paraId="4425338A" w14:textId="77777777" w:rsidTr="00351226">
        <w:trPr>
          <w:trHeight w:val="253"/>
          <w:jc w:val="center"/>
        </w:trPr>
        <w:tc>
          <w:tcPr>
            <w:tcW w:w="0" w:type="auto"/>
          </w:tcPr>
          <w:p w14:paraId="5CEB14FF" w14:textId="77777777" w:rsidR="00661CC9" w:rsidRPr="00926AF3" w:rsidRDefault="00661CC9" w:rsidP="00351226">
            <w:pPr>
              <w:pStyle w:val="TAC"/>
              <w:rPr>
                <w:rFonts w:cs="Arial"/>
                <w:szCs w:val="18"/>
                <w:lang w:val="en-US"/>
              </w:rPr>
            </w:pPr>
            <w:r w:rsidRPr="00926AF3">
              <w:rPr>
                <w:rFonts w:cs="Arial"/>
                <w:szCs w:val="18"/>
                <w:lang w:val="en-US"/>
              </w:rPr>
              <w:t>4</w:t>
            </w:r>
          </w:p>
        </w:tc>
        <w:tc>
          <w:tcPr>
            <w:tcW w:w="1568" w:type="dxa"/>
          </w:tcPr>
          <w:p w14:paraId="4191559A" w14:textId="77777777" w:rsidR="00661CC9" w:rsidRPr="00926AF3" w:rsidRDefault="00661CC9" w:rsidP="00351226">
            <w:pPr>
              <w:pStyle w:val="TAC"/>
              <w:spacing w:line="240" w:lineRule="auto"/>
              <w:rPr>
                <w:rFonts w:cs="Arial"/>
                <w:szCs w:val="18"/>
                <w:lang w:val="en-US"/>
              </w:rPr>
            </w:pPr>
            <w:r w:rsidRPr="00926AF3">
              <w:rPr>
                <w:rFonts w:cs="Arial"/>
                <w:szCs w:val="18"/>
                <w:lang w:val="en-US"/>
              </w:rPr>
              <w:t>2/2/0/0</w:t>
            </w:r>
          </w:p>
          <w:p w14:paraId="7F8DBC0C"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2/0/2/0</w:t>
            </w:r>
          </w:p>
          <w:p w14:paraId="7B742705"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2/0/0/2</w:t>
            </w:r>
          </w:p>
          <w:p w14:paraId="3209E507"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0/2/2/0</w:t>
            </w:r>
          </w:p>
          <w:p w14:paraId="40A3FAE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0/2/0/2</w:t>
            </w:r>
          </w:p>
          <w:p w14:paraId="6DDD8D6A" w14:textId="77777777" w:rsidR="00661CC9" w:rsidRPr="00926AF3" w:rsidRDefault="00661CC9" w:rsidP="00351226">
            <w:pPr>
              <w:pStyle w:val="TAC"/>
              <w:rPr>
                <w:rFonts w:cs="Arial"/>
                <w:szCs w:val="18"/>
                <w:lang w:val="en-US"/>
              </w:rPr>
            </w:pPr>
            <w:r w:rsidRPr="00926AF3">
              <w:rPr>
                <w:rFonts w:cs="Arial"/>
                <w:szCs w:val="18"/>
                <w:lang w:val="en-US"/>
              </w:rPr>
              <w:t>0/0/2/2</w:t>
            </w:r>
          </w:p>
        </w:tc>
        <w:tc>
          <w:tcPr>
            <w:tcW w:w="1452" w:type="dxa"/>
          </w:tcPr>
          <w:p w14:paraId="6787145D" w14:textId="77777777" w:rsidR="00661CC9" w:rsidRPr="00926AF3" w:rsidRDefault="00661CC9" w:rsidP="00351226">
            <w:pPr>
              <w:pStyle w:val="TAC"/>
              <w:rPr>
                <w:rFonts w:cs="Arial"/>
                <w:szCs w:val="18"/>
                <w:lang w:val="en-US"/>
              </w:rPr>
            </w:pPr>
            <w:r w:rsidRPr="00926AF3">
              <w:rPr>
                <w:rFonts w:cs="Arial"/>
                <w:szCs w:val="18"/>
                <w:lang w:val="en-US"/>
              </w:rPr>
              <w:t>1/1/1/1</w:t>
            </w:r>
          </w:p>
        </w:tc>
      </w:tr>
      <w:tr w:rsidR="00661CC9" w:rsidRPr="00137DC2" w14:paraId="646C2EE0" w14:textId="77777777" w:rsidTr="00351226">
        <w:trPr>
          <w:trHeight w:val="253"/>
          <w:jc w:val="center"/>
        </w:trPr>
        <w:tc>
          <w:tcPr>
            <w:tcW w:w="0" w:type="auto"/>
          </w:tcPr>
          <w:p w14:paraId="6237035B" w14:textId="77777777" w:rsidR="00661CC9" w:rsidRPr="00926AF3" w:rsidRDefault="00661CC9" w:rsidP="00351226">
            <w:pPr>
              <w:pStyle w:val="TAC"/>
              <w:rPr>
                <w:rFonts w:cs="Arial"/>
                <w:szCs w:val="18"/>
                <w:lang w:val="en-US"/>
              </w:rPr>
            </w:pPr>
            <w:r w:rsidRPr="00926AF3">
              <w:rPr>
                <w:rFonts w:cs="Arial"/>
                <w:szCs w:val="18"/>
                <w:lang w:val="en-US"/>
              </w:rPr>
              <w:t>5</w:t>
            </w:r>
          </w:p>
        </w:tc>
        <w:tc>
          <w:tcPr>
            <w:tcW w:w="1568" w:type="dxa"/>
          </w:tcPr>
          <w:p w14:paraId="7388AC2C" w14:textId="77777777" w:rsidR="00661CC9" w:rsidRPr="00926AF3" w:rsidRDefault="00661CC9" w:rsidP="00351226">
            <w:pPr>
              <w:pStyle w:val="TAC"/>
              <w:rPr>
                <w:rFonts w:cs="Arial"/>
                <w:szCs w:val="18"/>
                <w:lang w:val="en-US"/>
              </w:rPr>
            </w:pPr>
            <w:r w:rsidRPr="00926AF3">
              <w:rPr>
                <w:rFonts w:cs="Arial"/>
                <w:szCs w:val="18"/>
                <w:lang w:val="en-US"/>
              </w:rPr>
              <w:t>2/0/2/1</w:t>
            </w:r>
          </w:p>
          <w:p w14:paraId="5D420653" w14:textId="77777777" w:rsidR="00661CC9" w:rsidRPr="00926AF3" w:rsidRDefault="00661CC9" w:rsidP="00351226">
            <w:pPr>
              <w:pStyle w:val="TAC"/>
              <w:rPr>
                <w:rFonts w:cs="Arial"/>
                <w:szCs w:val="18"/>
                <w:lang w:val="en-US"/>
              </w:rPr>
            </w:pPr>
            <w:r w:rsidRPr="00926AF3">
              <w:rPr>
                <w:rFonts w:cs="Arial"/>
                <w:szCs w:val="18"/>
                <w:lang w:val="en-US"/>
              </w:rPr>
              <w:t>0/2/1/2</w:t>
            </w:r>
          </w:p>
          <w:p w14:paraId="48F97F2F" w14:textId="77777777" w:rsidR="00661CC9" w:rsidRPr="00926AF3" w:rsidRDefault="00661CC9" w:rsidP="00351226">
            <w:pPr>
              <w:pStyle w:val="TAC"/>
              <w:rPr>
                <w:rFonts w:cs="Arial"/>
                <w:szCs w:val="18"/>
                <w:lang w:val="en-US"/>
              </w:rPr>
            </w:pPr>
            <w:r w:rsidRPr="00926AF3">
              <w:rPr>
                <w:rFonts w:cs="Arial"/>
                <w:szCs w:val="18"/>
                <w:lang w:val="en-US"/>
              </w:rPr>
              <w:t>2/1/2/0</w:t>
            </w:r>
          </w:p>
          <w:p w14:paraId="26911088" w14:textId="77777777" w:rsidR="00661CC9" w:rsidRPr="00926AF3" w:rsidRDefault="00661CC9" w:rsidP="00351226">
            <w:pPr>
              <w:pStyle w:val="TAC"/>
              <w:rPr>
                <w:rFonts w:cs="Arial"/>
                <w:szCs w:val="18"/>
                <w:lang w:val="en-US"/>
              </w:rPr>
            </w:pPr>
            <w:r w:rsidRPr="00926AF3">
              <w:rPr>
                <w:rFonts w:cs="Arial"/>
                <w:szCs w:val="18"/>
                <w:lang w:val="en-US"/>
              </w:rPr>
              <w:t>1/2/0/2</w:t>
            </w:r>
          </w:p>
        </w:tc>
        <w:tc>
          <w:tcPr>
            <w:tcW w:w="1452" w:type="dxa"/>
          </w:tcPr>
          <w:p w14:paraId="2633FECF" w14:textId="77777777" w:rsidR="00661CC9" w:rsidRPr="00926AF3" w:rsidRDefault="00661CC9" w:rsidP="00351226">
            <w:pPr>
              <w:pStyle w:val="TAC"/>
              <w:rPr>
                <w:rFonts w:cs="Arial"/>
                <w:szCs w:val="18"/>
                <w:lang w:val="en-US"/>
              </w:rPr>
            </w:pPr>
            <w:r w:rsidRPr="00926AF3">
              <w:rPr>
                <w:rFonts w:cs="Arial"/>
                <w:szCs w:val="18"/>
                <w:lang w:val="en-US"/>
              </w:rPr>
              <w:t>1/1/2/1</w:t>
            </w:r>
          </w:p>
          <w:p w14:paraId="33C31707" w14:textId="77777777" w:rsidR="00661CC9" w:rsidRPr="00926AF3" w:rsidRDefault="00661CC9" w:rsidP="00351226">
            <w:pPr>
              <w:pStyle w:val="TAC"/>
              <w:rPr>
                <w:rFonts w:cs="Arial"/>
                <w:szCs w:val="18"/>
                <w:lang w:val="en-US"/>
              </w:rPr>
            </w:pPr>
            <w:r w:rsidRPr="00926AF3">
              <w:rPr>
                <w:rFonts w:cs="Arial"/>
                <w:szCs w:val="18"/>
                <w:lang w:val="en-US"/>
              </w:rPr>
              <w:t>1/1/1/2</w:t>
            </w:r>
          </w:p>
          <w:p w14:paraId="5E573A7D" w14:textId="77777777" w:rsidR="00661CC9" w:rsidRPr="00926AF3" w:rsidRDefault="00661CC9" w:rsidP="00351226">
            <w:pPr>
              <w:pStyle w:val="TAC"/>
              <w:rPr>
                <w:rFonts w:cs="Arial"/>
                <w:szCs w:val="18"/>
                <w:lang w:val="en-US"/>
              </w:rPr>
            </w:pPr>
            <w:r w:rsidRPr="00926AF3">
              <w:rPr>
                <w:rFonts w:cs="Arial"/>
                <w:szCs w:val="18"/>
                <w:lang w:val="en-US"/>
              </w:rPr>
              <w:t>2/1/1/1</w:t>
            </w:r>
          </w:p>
          <w:p w14:paraId="536BAA2C" w14:textId="77777777" w:rsidR="00661CC9" w:rsidRPr="00926AF3" w:rsidRDefault="00661CC9" w:rsidP="00351226">
            <w:pPr>
              <w:pStyle w:val="TAC"/>
              <w:rPr>
                <w:rFonts w:cs="Arial"/>
                <w:szCs w:val="18"/>
                <w:lang w:val="en-US"/>
              </w:rPr>
            </w:pPr>
            <w:r w:rsidRPr="00926AF3">
              <w:rPr>
                <w:rFonts w:cs="Arial"/>
                <w:szCs w:val="18"/>
                <w:lang w:val="en-US"/>
              </w:rPr>
              <w:t>1/2/1/1</w:t>
            </w:r>
          </w:p>
        </w:tc>
      </w:tr>
      <w:tr w:rsidR="00661CC9" w:rsidRPr="00137DC2" w14:paraId="1651D171" w14:textId="77777777" w:rsidTr="00351226">
        <w:trPr>
          <w:trHeight w:val="253"/>
          <w:jc w:val="center"/>
        </w:trPr>
        <w:tc>
          <w:tcPr>
            <w:tcW w:w="0" w:type="auto"/>
          </w:tcPr>
          <w:p w14:paraId="254F3FDD" w14:textId="77777777" w:rsidR="00661CC9" w:rsidRPr="00926AF3" w:rsidRDefault="00661CC9" w:rsidP="00351226">
            <w:pPr>
              <w:pStyle w:val="TAC"/>
              <w:rPr>
                <w:rFonts w:cs="Arial"/>
                <w:szCs w:val="18"/>
                <w:lang w:val="en-US"/>
              </w:rPr>
            </w:pPr>
            <w:r w:rsidRPr="00926AF3">
              <w:rPr>
                <w:rFonts w:cs="Arial"/>
                <w:szCs w:val="18"/>
                <w:lang w:val="en-US"/>
              </w:rPr>
              <w:t>6</w:t>
            </w:r>
          </w:p>
        </w:tc>
        <w:tc>
          <w:tcPr>
            <w:tcW w:w="1568" w:type="dxa"/>
          </w:tcPr>
          <w:p w14:paraId="6C51B7C1" w14:textId="77777777" w:rsidR="00661CC9" w:rsidRPr="00926AF3" w:rsidRDefault="00661CC9" w:rsidP="00351226">
            <w:pPr>
              <w:pStyle w:val="TAC"/>
              <w:rPr>
                <w:rFonts w:cs="Arial"/>
                <w:szCs w:val="18"/>
                <w:lang w:val="en-US"/>
              </w:rPr>
            </w:pPr>
            <w:r w:rsidRPr="00926AF3">
              <w:rPr>
                <w:rFonts w:cs="Arial"/>
                <w:szCs w:val="18"/>
                <w:lang w:val="en-US"/>
              </w:rPr>
              <w:t>2/1/2/1</w:t>
            </w:r>
          </w:p>
          <w:p w14:paraId="16036957" w14:textId="77777777" w:rsidR="00661CC9" w:rsidRPr="00926AF3" w:rsidRDefault="00661CC9" w:rsidP="00351226">
            <w:pPr>
              <w:pStyle w:val="TAC"/>
              <w:rPr>
                <w:rFonts w:cs="Arial"/>
                <w:szCs w:val="18"/>
                <w:lang w:val="en-US"/>
              </w:rPr>
            </w:pPr>
            <w:r w:rsidRPr="00926AF3">
              <w:rPr>
                <w:rFonts w:cs="Arial"/>
                <w:szCs w:val="18"/>
                <w:lang w:val="en-US"/>
              </w:rPr>
              <w:t>1/2/1/2</w:t>
            </w:r>
          </w:p>
        </w:tc>
        <w:tc>
          <w:tcPr>
            <w:tcW w:w="1452" w:type="dxa"/>
          </w:tcPr>
          <w:p w14:paraId="1BECFCC2" w14:textId="77777777" w:rsidR="00661CC9" w:rsidRPr="00926AF3" w:rsidRDefault="00661CC9" w:rsidP="00351226">
            <w:pPr>
              <w:pStyle w:val="TAC"/>
              <w:rPr>
                <w:rFonts w:cs="Arial"/>
                <w:szCs w:val="18"/>
                <w:lang w:val="en-US"/>
              </w:rPr>
            </w:pPr>
            <w:r w:rsidRPr="00926AF3">
              <w:rPr>
                <w:rFonts w:cs="Arial"/>
                <w:szCs w:val="18"/>
                <w:lang w:val="en-US"/>
              </w:rPr>
              <w:t>2/1/2/1</w:t>
            </w:r>
          </w:p>
          <w:p w14:paraId="6DA96342" w14:textId="77777777" w:rsidR="00661CC9" w:rsidRPr="00926AF3" w:rsidRDefault="00661CC9" w:rsidP="00351226">
            <w:pPr>
              <w:pStyle w:val="TAC"/>
              <w:rPr>
                <w:rFonts w:cs="Arial"/>
                <w:szCs w:val="18"/>
                <w:lang w:val="en-US"/>
              </w:rPr>
            </w:pPr>
            <w:r w:rsidRPr="00926AF3">
              <w:rPr>
                <w:rFonts w:cs="Arial"/>
                <w:szCs w:val="18"/>
                <w:lang w:val="en-US"/>
              </w:rPr>
              <w:t>1/2/1/2</w:t>
            </w:r>
          </w:p>
        </w:tc>
      </w:tr>
      <w:tr w:rsidR="00661CC9" w:rsidRPr="00137DC2" w14:paraId="785B7461" w14:textId="77777777" w:rsidTr="00351226">
        <w:trPr>
          <w:trHeight w:val="253"/>
          <w:jc w:val="center"/>
        </w:trPr>
        <w:tc>
          <w:tcPr>
            <w:tcW w:w="0" w:type="auto"/>
          </w:tcPr>
          <w:p w14:paraId="5BDC9645" w14:textId="77777777" w:rsidR="00661CC9" w:rsidRPr="00926AF3" w:rsidRDefault="00661CC9" w:rsidP="00351226">
            <w:pPr>
              <w:pStyle w:val="TAC"/>
              <w:rPr>
                <w:rFonts w:cs="Arial"/>
                <w:szCs w:val="18"/>
                <w:lang w:val="en-US"/>
              </w:rPr>
            </w:pPr>
            <w:r w:rsidRPr="00926AF3">
              <w:rPr>
                <w:rFonts w:cs="Arial"/>
                <w:szCs w:val="18"/>
                <w:lang w:val="en-US"/>
              </w:rPr>
              <w:t>7</w:t>
            </w:r>
          </w:p>
        </w:tc>
        <w:tc>
          <w:tcPr>
            <w:tcW w:w="1568" w:type="dxa"/>
          </w:tcPr>
          <w:p w14:paraId="387DB414" w14:textId="77777777" w:rsidR="00661CC9" w:rsidRPr="00926AF3" w:rsidRDefault="00661CC9" w:rsidP="00351226">
            <w:pPr>
              <w:pStyle w:val="TAC"/>
              <w:rPr>
                <w:rFonts w:cs="Arial"/>
                <w:szCs w:val="18"/>
                <w:lang w:val="en-US"/>
              </w:rPr>
            </w:pPr>
            <w:r w:rsidRPr="00926AF3">
              <w:rPr>
                <w:rFonts w:cs="Arial"/>
                <w:szCs w:val="18"/>
                <w:lang w:val="en-US"/>
              </w:rPr>
              <w:t>2/1/2/2</w:t>
            </w:r>
          </w:p>
          <w:p w14:paraId="49722308" w14:textId="77777777" w:rsidR="00661CC9" w:rsidRPr="00926AF3" w:rsidRDefault="00661CC9" w:rsidP="00351226">
            <w:pPr>
              <w:pStyle w:val="TAC"/>
              <w:rPr>
                <w:rFonts w:cs="Arial"/>
                <w:szCs w:val="18"/>
                <w:lang w:val="en-US"/>
              </w:rPr>
            </w:pPr>
            <w:r w:rsidRPr="00926AF3">
              <w:rPr>
                <w:rFonts w:cs="Arial"/>
                <w:szCs w:val="18"/>
                <w:lang w:val="en-US"/>
              </w:rPr>
              <w:t>1/2/2/2</w:t>
            </w:r>
          </w:p>
          <w:p w14:paraId="3AB6B37D" w14:textId="77777777" w:rsidR="00661CC9" w:rsidRPr="00926AF3" w:rsidRDefault="00661CC9" w:rsidP="00351226">
            <w:pPr>
              <w:pStyle w:val="TAC"/>
              <w:rPr>
                <w:rFonts w:cs="Arial"/>
                <w:szCs w:val="18"/>
                <w:lang w:val="en-US"/>
              </w:rPr>
            </w:pPr>
            <w:r w:rsidRPr="00926AF3">
              <w:rPr>
                <w:rFonts w:cs="Arial"/>
                <w:szCs w:val="18"/>
                <w:lang w:val="en-US"/>
              </w:rPr>
              <w:t>2/2/2/1</w:t>
            </w:r>
          </w:p>
          <w:p w14:paraId="0E108420" w14:textId="77777777" w:rsidR="00661CC9" w:rsidRPr="00926AF3" w:rsidRDefault="00661CC9" w:rsidP="00351226">
            <w:pPr>
              <w:pStyle w:val="TAC"/>
              <w:rPr>
                <w:rFonts w:cs="Arial"/>
                <w:szCs w:val="18"/>
                <w:lang w:val="en-US"/>
              </w:rPr>
            </w:pPr>
            <w:r w:rsidRPr="00926AF3">
              <w:rPr>
                <w:rFonts w:cs="Arial"/>
                <w:szCs w:val="18"/>
                <w:lang w:val="en-US"/>
              </w:rPr>
              <w:t>2/2/1/2</w:t>
            </w:r>
          </w:p>
        </w:tc>
        <w:tc>
          <w:tcPr>
            <w:tcW w:w="1452" w:type="dxa"/>
          </w:tcPr>
          <w:p w14:paraId="2AA97E91" w14:textId="77777777" w:rsidR="00661CC9" w:rsidRPr="00926AF3" w:rsidRDefault="00661CC9" w:rsidP="00351226">
            <w:pPr>
              <w:pStyle w:val="TAC"/>
              <w:rPr>
                <w:rFonts w:cs="Arial"/>
                <w:szCs w:val="18"/>
                <w:lang w:val="en-US"/>
              </w:rPr>
            </w:pPr>
            <w:r w:rsidRPr="00926AF3">
              <w:rPr>
                <w:rFonts w:cs="Arial"/>
                <w:szCs w:val="18"/>
                <w:lang w:val="en-US"/>
              </w:rPr>
              <w:t>2/1/2/2</w:t>
            </w:r>
          </w:p>
          <w:p w14:paraId="43694A55" w14:textId="77777777" w:rsidR="00661CC9" w:rsidRPr="00926AF3" w:rsidRDefault="00661CC9" w:rsidP="00351226">
            <w:pPr>
              <w:pStyle w:val="TAC"/>
              <w:rPr>
                <w:rFonts w:cs="Arial"/>
                <w:szCs w:val="18"/>
                <w:lang w:val="en-US"/>
              </w:rPr>
            </w:pPr>
            <w:r w:rsidRPr="00926AF3">
              <w:rPr>
                <w:rFonts w:cs="Arial"/>
                <w:szCs w:val="18"/>
                <w:lang w:val="en-US"/>
              </w:rPr>
              <w:t>1/2/2/2</w:t>
            </w:r>
          </w:p>
          <w:p w14:paraId="3955678F" w14:textId="77777777" w:rsidR="00661CC9" w:rsidRPr="00926AF3" w:rsidRDefault="00661CC9" w:rsidP="00351226">
            <w:pPr>
              <w:pStyle w:val="TAC"/>
              <w:rPr>
                <w:rFonts w:cs="Arial"/>
                <w:szCs w:val="18"/>
                <w:lang w:val="en-US"/>
              </w:rPr>
            </w:pPr>
            <w:r w:rsidRPr="00926AF3">
              <w:rPr>
                <w:rFonts w:cs="Arial"/>
                <w:szCs w:val="18"/>
                <w:lang w:val="en-US"/>
              </w:rPr>
              <w:t>2/2/2/1</w:t>
            </w:r>
          </w:p>
          <w:p w14:paraId="1C72BA22" w14:textId="77777777" w:rsidR="00661CC9" w:rsidRPr="00926AF3" w:rsidRDefault="00661CC9" w:rsidP="00351226">
            <w:pPr>
              <w:pStyle w:val="TAC"/>
              <w:rPr>
                <w:rFonts w:cs="Arial"/>
                <w:szCs w:val="18"/>
                <w:lang w:val="en-US"/>
              </w:rPr>
            </w:pPr>
            <w:r w:rsidRPr="00926AF3">
              <w:rPr>
                <w:rFonts w:cs="Arial"/>
                <w:szCs w:val="18"/>
                <w:lang w:val="en-US"/>
              </w:rPr>
              <w:t>2/2/1/2</w:t>
            </w:r>
          </w:p>
        </w:tc>
      </w:tr>
      <w:tr w:rsidR="00661CC9" w:rsidRPr="00137DC2" w14:paraId="638FD8BC" w14:textId="77777777" w:rsidTr="00351226">
        <w:trPr>
          <w:trHeight w:val="253"/>
          <w:jc w:val="center"/>
        </w:trPr>
        <w:tc>
          <w:tcPr>
            <w:tcW w:w="0" w:type="auto"/>
          </w:tcPr>
          <w:p w14:paraId="678C98C2" w14:textId="77777777" w:rsidR="00661CC9" w:rsidRPr="00926AF3" w:rsidRDefault="00661CC9" w:rsidP="00351226">
            <w:pPr>
              <w:pStyle w:val="TAC"/>
              <w:rPr>
                <w:rFonts w:cs="Arial"/>
                <w:szCs w:val="18"/>
                <w:lang w:val="en-US"/>
              </w:rPr>
            </w:pPr>
            <w:r w:rsidRPr="00926AF3">
              <w:rPr>
                <w:rFonts w:cs="Arial"/>
                <w:szCs w:val="18"/>
                <w:lang w:val="en-US"/>
              </w:rPr>
              <w:t>8</w:t>
            </w:r>
          </w:p>
        </w:tc>
        <w:tc>
          <w:tcPr>
            <w:tcW w:w="1568" w:type="dxa"/>
          </w:tcPr>
          <w:p w14:paraId="17CD3D7F" w14:textId="77777777" w:rsidR="00661CC9" w:rsidRPr="00926AF3" w:rsidRDefault="00661CC9" w:rsidP="00351226">
            <w:pPr>
              <w:pStyle w:val="TAC"/>
              <w:rPr>
                <w:rFonts w:cs="Arial"/>
                <w:szCs w:val="18"/>
                <w:lang w:val="en-US"/>
              </w:rPr>
            </w:pPr>
            <w:r w:rsidRPr="00926AF3">
              <w:rPr>
                <w:rFonts w:cs="Arial"/>
                <w:szCs w:val="18"/>
                <w:lang w:val="en-US"/>
              </w:rPr>
              <w:t>2/2/2/2</w:t>
            </w:r>
          </w:p>
        </w:tc>
        <w:tc>
          <w:tcPr>
            <w:tcW w:w="1452" w:type="dxa"/>
          </w:tcPr>
          <w:p w14:paraId="37BCDDA5" w14:textId="77777777" w:rsidR="00661CC9" w:rsidRPr="00926AF3" w:rsidRDefault="00661CC9" w:rsidP="00351226">
            <w:pPr>
              <w:pStyle w:val="TAC"/>
              <w:rPr>
                <w:rFonts w:cs="Arial"/>
                <w:szCs w:val="18"/>
                <w:lang w:val="en-US"/>
              </w:rPr>
            </w:pPr>
            <w:r w:rsidRPr="00926AF3">
              <w:rPr>
                <w:rFonts w:cs="Arial"/>
                <w:szCs w:val="18"/>
                <w:lang w:val="en-US"/>
              </w:rPr>
              <w:t>2/2/2/2</w:t>
            </w:r>
          </w:p>
        </w:tc>
      </w:tr>
    </w:tbl>
    <w:p w14:paraId="207A7D50" w14:textId="77777777" w:rsidR="00661CC9" w:rsidRPr="0067272D" w:rsidRDefault="00661CC9" w:rsidP="00185849">
      <w:pPr>
        <w:pStyle w:val="ListParagraph"/>
        <w:numPr>
          <w:ilvl w:val="0"/>
          <w:numId w:val="0"/>
        </w:numPr>
        <w:ind w:left="1440"/>
        <w:rPr>
          <w:bCs/>
        </w:rPr>
      </w:pPr>
    </w:p>
    <w:p w14:paraId="162637D0" w14:textId="77777777" w:rsidR="00661CC9" w:rsidRPr="004F0AEA" w:rsidRDefault="00661CC9" w:rsidP="00661CC9">
      <w:pPr>
        <w:pStyle w:val="ListParagraph"/>
        <w:numPr>
          <w:ilvl w:val="0"/>
          <w:numId w:val="0"/>
        </w:numPr>
        <w:ind w:left="2160"/>
        <w:rPr>
          <w:bCs/>
        </w:rPr>
      </w:pPr>
    </w:p>
    <w:p w14:paraId="5337E08E" w14:textId="52B48EE6" w:rsidR="00661CC9" w:rsidRPr="004F0AEA" w:rsidRDefault="00661CC9" w:rsidP="00661CC9">
      <w:pPr>
        <w:pStyle w:val="ListParagraph"/>
        <w:numPr>
          <w:ilvl w:val="0"/>
          <w:numId w:val="51"/>
        </w:numPr>
        <w:spacing w:after="160"/>
        <w:contextualSpacing/>
        <w:rPr>
          <w:bCs/>
        </w:rPr>
      </w:pPr>
      <w:r>
        <w:rPr>
          <w:bCs/>
        </w:rPr>
        <w:t>Group-selection + Balanced PC precoders: With this subset restriction, the idea is to have a union of</w:t>
      </w:r>
      <w:r w:rsidR="00774760">
        <w:rPr>
          <w:bCs/>
        </w:rPr>
        <w:t xml:space="preserve"> the</w:t>
      </w:r>
      <w:r>
        <w:rPr>
          <w:bCs/>
        </w:rPr>
        <w:t xml:space="preserve"> ‘Group-selection’ PC precoders and</w:t>
      </w:r>
      <w:r w:rsidR="00774760">
        <w:rPr>
          <w:bCs/>
        </w:rPr>
        <w:t xml:space="preserve"> the</w:t>
      </w:r>
      <w:r>
        <w:rPr>
          <w:bCs/>
        </w:rPr>
        <w:t xml:space="preserve"> ‘Balanced’ PC precoders, similar to </w:t>
      </w:r>
      <m:oMath>
        <m:sSub>
          <m:sSubPr>
            <m:ctrlPr>
              <w:rPr>
                <w:rFonts w:ascii="Cambria Math" w:eastAsiaTheme="minorEastAsia" w:hAnsi="Cambria Math"/>
                <w:bCs/>
                <w:i/>
                <w:lang w:val="en-US"/>
              </w:rPr>
            </m:ctrlPr>
          </m:sSubPr>
          <m:e>
            <m:r>
              <w:rPr>
                <w:rFonts w:ascii="Cambria Math" w:hAnsi="Cambria Math"/>
              </w:rPr>
              <m:t>N</m:t>
            </m:r>
          </m:e>
          <m:sub>
            <m:r>
              <m:rPr>
                <m:sty m:val="p"/>
              </m:rPr>
              <w:rPr>
                <w:rFonts w:ascii="Cambria Math" w:hAnsi="Cambria Math"/>
              </w:rPr>
              <m:t>g</m:t>
            </m:r>
          </m:sub>
        </m:sSub>
        <m:r>
          <w:rPr>
            <w:rFonts w:ascii="Cambria Math" w:hAnsi="Cambria Math"/>
          </w:rPr>
          <m:t xml:space="preserve">=2 </m:t>
        </m:r>
      </m:oMath>
      <w:r>
        <w:rPr>
          <w:bCs/>
        </w:rPr>
        <w:t>case.</w:t>
      </w:r>
    </w:p>
    <w:p w14:paraId="21AE980E" w14:textId="77777777" w:rsidR="00661CC9" w:rsidRPr="00C54795" w:rsidRDefault="00661CC9" w:rsidP="00661CC9">
      <w:pPr>
        <w:pStyle w:val="ListParagraph"/>
        <w:numPr>
          <w:ilvl w:val="0"/>
          <w:numId w:val="51"/>
        </w:numPr>
        <w:spacing w:after="160"/>
        <w:contextualSpacing/>
        <w:rPr>
          <w:bCs/>
        </w:rPr>
      </w:pPr>
      <w:r>
        <w:rPr>
          <w:bCs/>
        </w:rPr>
        <w:t>Group-selection + Balanced PC precoders with pruning:</w:t>
      </w:r>
      <w:r w:rsidRPr="001D3C98">
        <w:rPr>
          <w:bCs/>
        </w:rPr>
        <w:t xml:space="preserve"> </w:t>
      </w:r>
      <w:r>
        <w:rPr>
          <w:bCs/>
        </w:rPr>
        <w:t>With this subset restriction, the idea is to introduce the following additional pruning to the ‘Group-selection + Balanced’ PC precoders</w:t>
      </w:r>
      <w:r>
        <w:t>:</w:t>
      </w:r>
    </w:p>
    <w:p w14:paraId="420C1D37" w14:textId="18ECCC58" w:rsidR="00661CC9" w:rsidRPr="00021D44" w:rsidRDefault="00661CC9" w:rsidP="00661CC9">
      <w:pPr>
        <w:pStyle w:val="ListParagraph"/>
        <w:numPr>
          <w:ilvl w:val="0"/>
          <w:numId w:val="44"/>
        </w:numPr>
        <w:spacing w:after="160"/>
        <w:contextualSpacing/>
        <w:rPr>
          <w:bCs/>
        </w:rPr>
      </w:pPr>
      <w:r>
        <w:rPr>
          <w:bCs/>
        </w:rPr>
        <w:t>Since the</w:t>
      </w:r>
      <w:r w:rsidR="005964A6">
        <w:rPr>
          <w:bCs/>
        </w:rPr>
        <w:t xml:space="preserve"> UL</w:t>
      </w:r>
      <w:r>
        <w:rPr>
          <w:bCs/>
        </w:rPr>
        <w:t xml:space="preserve"> Rel-15 2 Tx precoders designed by co-phasing two antenna ports with four co-phase factors</w:t>
      </w:r>
      <w:r w:rsidR="005964A6">
        <w:rPr>
          <w:bCs/>
        </w:rPr>
        <w:t xml:space="preserve"> </w:t>
      </w:r>
      <m:oMath>
        <m:r>
          <w:rPr>
            <w:rFonts w:ascii="Cambria Math" w:hAnsi="Cambria Math"/>
          </w:rPr>
          <m:t>{1,j,-1,-j}</m:t>
        </m:r>
      </m:oMath>
      <w:r>
        <w:rPr>
          <w:bCs/>
        </w:rPr>
        <w:t>, the number of candidates for PC precoders can be reduced significantly by restricting the co-phasing factors to</w:t>
      </w:r>
      <m:oMath>
        <m:r>
          <w:rPr>
            <w:rFonts w:ascii="Cambria Math" w:hAnsi="Cambria Math"/>
          </w:rPr>
          <m:t xml:space="preserve"> {1,-1}</m:t>
        </m:r>
      </m:oMath>
      <w:r>
        <w:rPr>
          <w:bCs/>
        </w:rPr>
        <w:t>.</w:t>
      </w:r>
    </w:p>
    <w:p w14:paraId="009087F8" w14:textId="206D663D" w:rsidR="00661CC9" w:rsidRPr="0067272D" w:rsidRDefault="00661CC9" w:rsidP="00185849">
      <w:pPr>
        <w:pStyle w:val="BodyText"/>
        <w:numPr>
          <w:ilvl w:val="0"/>
          <w:numId w:val="44"/>
        </w:numPr>
        <w:rPr>
          <w:bCs/>
        </w:rPr>
      </w:pPr>
      <w:r>
        <w:rPr>
          <w:rFonts w:eastAsia="SimSun"/>
        </w:rPr>
        <w:t>Since i</w:t>
      </w:r>
      <w:r w:rsidRPr="00021D44">
        <w:rPr>
          <w:rFonts w:eastAsia="SimSun"/>
          <w:lang w:val="x-none"/>
        </w:rPr>
        <w:t xml:space="preserve">n RAN1 #110bis-e, it was agreed that for uplink transmission </w:t>
      </w:r>
      <w:r>
        <w:rPr>
          <w:rFonts w:eastAsia="SimSun"/>
        </w:rPr>
        <w:t>to</w:t>
      </w:r>
      <w:r w:rsidRPr="00021D44">
        <w:rPr>
          <w:rFonts w:eastAsia="SimSun"/>
          <w:lang w:val="x-none"/>
        </w:rPr>
        <w:t xml:space="preserve"> </w:t>
      </w:r>
      <w:r>
        <w:rPr>
          <w:rFonts w:eastAsia="SimSun"/>
        </w:rPr>
        <w:t>use</w:t>
      </w:r>
      <w:r w:rsidRPr="00021D44">
        <w:rPr>
          <w:rFonts w:eastAsia="SimSun"/>
          <w:lang w:val="x-none"/>
        </w:rPr>
        <w:t xml:space="preserve"> </w:t>
      </w:r>
      <w:r>
        <w:rPr>
          <w:rFonts w:eastAsia="SimSun"/>
        </w:rPr>
        <w:t xml:space="preserve">two codewords </w:t>
      </w:r>
      <w:r>
        <w:rPr>
          <w:rFonts w:eastAsia="SimSun"/>
          <w:lang w:eastAsia="zh-CN"/>
        </w:rPr>
        <w:t>f</w:t>
      </w:r>
      <w:r w:rsidRPr="004F0AEA">
        <w:rPr>
          <w:rFonts w:hint="eastAsia"/>
        </w:rPr>
        <w:t xml:space="preserve">or </w:t>
      </w:r>
      <m:oMath>
        <m:r>
          <w:rPr>
            <w:rFonts w:ascii="Cambria Math" w:hAnsi="Cambria Math"/>
            <w:lang w:val="x-none"/>
          </w:rPr>
          <m:t xml:space="preserve">r&gt;4 </m:t>
        </m:r>
      </m:oMath>
      <w:r>
        <w:t xml:space="preserve">with </w:t>
      </w:r>
      <w:r w:rsidRPr="00021D44">
        <w:rPr>
          <w:rFonts w:eastAsia="SimSun"/>
          <w:lang w:val="x-none" w:eastAsia="zh-CN"/>
        </w:rPr>
        <w:t xml:space="preserve">the </w:t>
      </w:r>
      <w:r w:rsidRPr="00021D44">
        <w:rPr>
          <w:rFonts w:eastAsia="SimSun"/>
          <w:lang w:val="x-none"/>
        </w:rPr>
        <w:t>DL Rel-15 codeword</w:t>
      </w:r>
      <w:r w:rsidR="004F0DD6">
        <w:rPr>
          <w:rFonts w:eastAsia="SimSun"/>
        </w:rPr>
        <w:t>-</w:t>
      </w:r>
      <w:r w:rsidRPr="00021D44">
        <w:rPr>
          <w:rFonts w:eastAsia="SimSun"/>
          <w:lang w:val="x-none"/>
        </w:rPr>
        <w:t>to</w:t>
      </w:r>
      <w:r w:rsidR="004F0DD6">
        <w:rPr>
          <w:rFonts w:eastAsia="SimSun"/>
        </w:rPr>
        <w:t>-</w:t>
      </w:r>
      <w:r w:rsidRPr="00021D44">
        <w:rPr>
          <w:rFonts w:eastAsia="SimSun"/>
          <w:lang w:val="x-none"/>
        </w:rPr>
        <w:t>layer mapping</w:t>
      </w:r>
      <w:r w:rsidRPr="00021D44">
        <w:rPr>
          <w:rFonts w:eastAsia="SimSun"/>
          <w:lang w:val="x-none" w:eastAsia="zh-CN"/>
        </w:rPr>
        <w:t xml:space="preserve"> pattern</w:t>
      </w:r>
      <w:r>
        <w:rPr>
          <w:rFonts w:eastAsia="SimSun"/>
          <w:lang w:eastAsia="zh-CN"/>
        </w:rPr>
        <w:t xml:space="preserve">. Accordingly, to match the </w:t>
      </w:r>
      <w:r w:rsidRPr="00021D44">
        <w:rPr>
          <w:rFonts w:eastAsia="SimSun"/>
          <w:lang w:val="x-none"/>
        </w:rPr>
        <w:t>DL Rel-15 codeword to layer mapping</w:t>
      </w:r>
      <w:r w:rsidRPr="00021D44">
        <w:rPr>
          <w:rFonts w:eastAsia="SimSun"/>
          <w:lang w:val="x-none" w:eastAsia="zh-CN"/>
        </w:rPr>
        <w:t xml:space="preserve"> pattern</w:t>
      </w:r>
      <w:r>
        <w:rPr>
          <w:rFonts w:eastAsia="SimSun"/>
          <w:lang w:eastAsia="zh-CN"/>
        </w:rPr>
        <w:t>, f</w:t>
      </w:r>
      <w:r w:rsidRPr="004F0AEA">
        <w:rPr>
          <w:rFonts w:hint="eastAsia"/>
        </w:rPr>
        <w:t xml:space="preserve">or </w:t>
      </w:r>
      <m:oMath>
        <m:r>
          <w:rPr>
            <w:rFonts w:ascii="Cambria Math" w:hAnsi="Cambria Math"/>
            <w:lang w:val="x-none"/>
          </w:rPr>
          <m:t>r&gt;4</m:t>
        </m:r>
      </m:oMath>
      <w:r w:rsidRPr="004F0AEA">
        <w:rPr>
          <w:rFonts w:hint="eastAsia"/>
        </w:rPr>
        <w:t>,</w:t>
      </w:r>
      <w:r>
        <w:t xml:space="preserve"> the codebook can be restricted such that the total number of layers in the first and second antenna pair group is given by </w:t>
      </w:r>
      <m:oMath>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oMath>
      <w:r>
        <w:rPr>
          <w:iCs/>
        </w:rPr>
        <w:t xml:space="preserve"> and </w:t>
      </w:r>
      <m:oMath>
        <m:d>
          <m:dPr>
            <m:ctrlPr>
              <w:rPr>
                <w:rFonts w:ascii="Cambria Math" w:eastAsiaTheme="minorEastAsia" w:hAnsi="Cambria Math"/>
                <w:i/>
                <w:iCs/>
              </w:rPr>
            </m:ctrlPr>
          </m:dPr>
          <m:e>
            <m:r>
              <w:rPr>
                <w:rFonts w:ascii="Cambria Math" w:hAnsi="Cambria Math"/>
              </w:rPr>
              <m:t>r-</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t xml:space="preserve">, respectively. </w:t>
      </w:r>
      <w:r w:rsidR="00E931FB" w:rsidRPr="002843F4">
        <w:rPr>
          <w:iCs/>
        </w:rPr>
        <w:t xml:space="preserve">This would map </w:t>
      </w:r>
      <w:r w:rsidR="00E931FB">
        <w:rPr>
          <w:iCs/>
        </w:rPr>
        <w:t>each</w:t>
      </w:r>
      <w:r w:rsidR="00E931FB" w:rsidRPr="002843F4">
        <w:rPr>
          <w:iCs/>
        </w:rPr>
        <w:t xml:space="preserve"> codeword to </w:t>
      </w:r>
      <w:r w:rsidR="00E931FB">
        <w:rPr>
          <w:iCs/>
        </w:rPr>
        <w:t>a distinct</w:t>
      </w:r>
      <w:r w:rsidR="00E931FB" w:rsidRPr="002843F4">
        <w:rPr>
          <w:iCs/>
        </w:rPr>
        <w:t xml:space="preserve"> </w:t>
      </w:r>
      <w:r w:rsidR="00E931FB">
        <w:rPr>
          <w:iCs/>
        </w:rPr>
        <w:t>antenna group pair</w:t>
      </w:r>
      <w:r w:rsidR="00E931FB" w:rsidRPr="002843F4">
        <w:rPr>
          <w:iCs/>
        </w:rPr>
        <w:t xml:space="preserve"> such that the layers transmitted from each antenna group</w:t>
      </w:r>
      <w:r w:rsidR="006607E1">
        <w:rPr>
          <w:iCs/>
        </w:rPr>
        <w:t xml:space="preserve"> pair</w:t>
      </w:r>
      <w:r w:rsidR="00E931FB" w:rsidRPr="002843F4">
        <w:rPr>
          <w:iCs/>
        </w:rPr>
        <w:t xml:space="preserve"> comes from only one codeword.</w:t>
      </w:r>
    </w:p>
    <w:p w14:paraId="43BCE51F" w14:textId="3C0EBC25" w:rsidR="00661CC9" w:rsidRDefault="00DF53FA" w:rsidP="00661CC9">
      <w:pPr>
        <w:rPr>
          <w:rFonts w:cs="Arial"/>
          <w:bCs/>
          <w:szCs w:val="20"/>
        </w:rPr>
      </w:pPr>
      <w:r w:rsidRPr="00DF53FA">
        <w:rPr>
          <w:rFonts w:eastAsia="SimSun" w:cs="Arial"/>
        </w:rPr>
        <w:t>Rows of precoding matrix may be permuted based on agreed</w:t>
      </w:r>
      <w:r w:rsidR="00C33956">
        <w:rPr>
          <w:rFonts w:eastAsia="SimSun" w:cs="Arial"/>
        </w:rPr>
        <w:t xml:space="preserve"> port coherency scheme of </w:t>
      </w:r>
      <m:oMath>
        <m:r>
          <w:rPr>
            <w:rFonts w:ascii="Cambria Math" w:eastAsia="SimSun" w:hAnsi="Cambria Math" w:cs="Arial"/>
          </w:rPr>
          <m:t>{0,4}</m:t>
        </m:r>
      </m:oMath>
      <w:r w:rsidR="00A776A2">
        <w:rPr>
          <w:rFonts w:eastAsia="SimSun" w:cs="Arial"/>
        </w:rPr>
        <w:t xml:space="preserve">, </w:t>
      </w:r>
      <m:oMath>
        <m:r>
          <w:rPr>
            <w:rFonts w:ascii="Cambria Math" w:eastAsia="SimSun" w:hAnsi="Cambria Math" w:cs="Arial"/>
          </w:rPr>
          <m:t>{1,5}</m:t>
        </m:r>
      </m:oMath>
      <w:r w:rsidR="00A776A2">
        <w:rPr>
          <w:rFonts w:eastAsia="SimSun" w:cs="Arial"/>
        </w:rPr>
        <w:t xml:space="preserve">, </w:t>
      </w:r>
      <m:oMath>
        <m:r>
          <w:rPr>
            <w:rFonts w:ascii="Cambria Math" w:eastAsia="SimSun" w:hAnsi="Cambria Math" w:cs="Arial"/>
          </w:rPr>
          <m:t>{2,6}</m:t>
        </m:r>
      </m:oMath>
      <w:r w:rsidR="00C33956">
        <w:rPr>
          <w:rFonts w:eastAsia="SimSun" w:cs="Arial"/>
        </w:rPr>
        <w:t xml:space="preserve"> and </w:t>
      </w:r>
      <m:oMath>
        <m:r>
          <w:rPr>
            <w:rFonts w:ascii="Cambria Math" w:eastAsia="SimSun" w:hAnsi="Cambria Math" w:cs="Arial"/>
          </w:rPr>
          <m:t>{3,7}</m:t>
        </m:r>
      </m:oMath>
      <w:r w:rsidR="00C33956">
        <w:rPr>
          <w:rFonts w:eastAsia="SimSun" w:cs="Arial"/>
        </w:rPr>
        <w:t xml:space="preserve"> for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=4</m:t>
        </m:r>
      </m:oMath>
      <w:r w:rsidR="00C33956">
        <w:rPr>
          <w:rFonts w:eastAsia="SimSun" w:cs="Arial"/>
        </w:rPr>
        <w:t xml:space="preserve">. Accordingly, for the PC precoders generated by the above designs,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{2, 3, 4, 5,6,7}</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w:t>
      </w:r>
      <w:r w:rsidR="000C3CBB">
        <w:rPr>
          <w:rFonts w:eastAsia="SimSun" w:cs="Arial"/>
          <w:szCs w:val="20"/>
        </w:rPr>
        <w:t xml:space="preserve">should be exchanged with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{3, 5, 7, 2, 4, 6}</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of </w:t>
      </w:r>
      <w:r w:rsidR="00C33956">
        <w:rPr>
          <w:rFonts w:eastAsia="SimSun" w:cs="Arial"/>
          <w:szCs w:val="20"/>
        </w:rPr>
        <w:t xml:space="preserve">the precoding </w:t>
      </w:r>
      <w:r w:rsidR="00C33956" w:rsidRPr="0069680F">
        <w:rPr>
          <w:rFonts w:eastAsia="SimSun" w:cs="Arial"/>
          <w:szCs w:val="20"/>
          <w:lang w:val="x-none"/>
        </w:rPr>
        <w:t>matrice</w:t>
      </w:r>
      <w:r w:rsidR="000C3CBB">
        <w:rPr>
          <w:rFonts w:eastAsia="SimSun" w:cs="Arial"/>
          <w:szCs w:val="20"/>
        </w:rPr>
        <w:t>s</w:t>
      </w:r>
      <w:r w:rsidR="00C33956">
        <w:rPr>
          <w:rFonts w:eastAsia="SimSun" w:cs="Arial"/>
        </w:rPr>
        <w:t xml:space="preserve">. </w:t>
      </w:r>
      <w:r w:rsidR="00661CC9">
        <w:rPr>
          <w:rFonts w:cs="Arial"/>
          <w:bCs/>
          <w:szCs w:val="20"/>
        </w:rPr>
        <w:t xml:space="preserve">The codebook size of the above </w:t>
      </w:r>
      <w:r w:rsidR="00DB3BC2">
        <w:rPr>
          <w:rFonts w:cs="Arial"/>
          <w:bCs/>
          <w:szCs w:val="20"/>
        </w:rPr>
        <w:t>options</w:t>
      </w:r>
      <w:r w:rsidR="00661CC9">
        <w:rPr>
          <w:rFonts w:cs="Arial"/>
          <w:bCs/>
          <w:szCs w:val="20"/>
        </w:rPr>
        <w:t xml:space="preserve"> is summarized in </w:t>
      </w:r>
      <w:r w:rsidR="00132244">
        <w:rPr>
          <w:rFonts w:cs="Arial"/>
          <w:bCs/>
          <w:szCs w:val="20"/>
        </w:rPr>
        <w:fldChar w:fldCharType="begin"/>
      </w:r>
      <w:r w:rsidR="00132244">
        <w:rPr>
          <w:rFonts w:cs="Arial"/>
          <w:bCs/>
          <w:szCs w:val="20"/>
        </w:rPr>
        <w:instrText xml:space="preserve"> REF _Ref127453469 \h </w:instrText>
      </w:r>
      <w:r w:rsidR="00132244">
        <w:rPr>
          <w:rFonts w:cs="Arial"/>
          <w:bCs/>
          <w:szCs w:val="20"/>
        </w:rPr>
      </w:r>
      <w:r w:rsidR="00132244">
        <w:rPr>
          <w:rFonts w:cs="Arial"/>
          <w:bCs/>
          <w:szCs w:val="20"/>
        </w:rPr>
        <w:fldChar w:fldCharType="separate"/>
      </w:r>
      <w:r w:rsidR="00937F1D">
        <w:t xml:space="preserve">Table </w:t>
      </w:r>
      <w:r w:rsidR="00937F1D">
        <w:rPr>
          <w:noProof/>
        </w:rPr>
        <w:t>3</w:t>
      </w:r>
      <w:r w:rsidR="00132244">
        <w:rPr>
          <w:rFonts w:cs="Arial"/>
          <w:bCs/>
          <w:szCs w:val="20"/>
        </w:rPr>
        <w:fldChar w:fldCharType="end"/>
      </w:r>
      <w:r w:rsidR="000D5345">
        <w:rPr>
          <w:rFonts w:cs="Arial"/>
          <w:bCs/>
          <w:szCs w:val="20"/>
        </w:rPr>
        <w:t xml:space="preserve">, </w:t>
      </w:r>
      <w:r w:rsidR="000D5345">
        <w:rPr>
          <w:bCs/>
        </w:rPr>
        <w:t>where the ‘Full</w:t>
      </w:r>
      <w:r w:rsidR="004D1285">
        <w:rPr>
          <w:bCs/>
        </w:rPr>
        <w:t>’</w:t>
      </w:r>
      <w:r w:rsidR="000D5345">
        <w:rPr>
          <w:bCs/>
        </w:rPr>
        <w:t xml:space="preserve"> PC Precoders refers to the above design </w:t>
      </w:r>
      <w:r w:rsidR="00637681">
        <w:rPr>
          <w:rFonts w:eastAsia="SimSun" w:cs="Arial"/>
        </w:rPr>
        <w:t xml:space="preserve">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 xml:space="preserve">=4 </m:t>
        </m:r>
      </m:oMath>
      <w:r w:rsidR="000D5345">
        <w:rPr>
          <w:bCs/>
        </w:rPr>
        <w:t>without any subset restriction</w:t>
      </w:r>
      <w:r w:rsidR="00661CC9">
        <w:rPr>
          <w:rFonts w:cs="Arial"/>
          <w:bCs/>
          <w:szCs w:val="20"/>
        </w:rPr>
        <w:t>.</w:t>
      </w:r>
    </w:p>
    <w:p w14:paraId="40AEC0A9" w14:textId="7B859CB1" w:rsidR="00661CC9" w:rsidRPr="004D1285" w:rsidRDefault="004D1285" w:rsidP="00185849">
      <w:pPr>
        <w:pStyle w:val="Caption"/>
        <w:keepNext/>
        <w:jc w:val="center"/>
      </w:pPr>
      <w:bookmarkStart w:id="22" w:name="_Ref127453469"/>
      <w:r>
        <w:t xml:space="preserve">Table </w:t>
      </w:r>
      <w:r>
        <w:fldChar w:fldCharType="begin"/>
      </w:r>
      <w:r>
        <w:instrText xml:space="preserve"> SEQ Table \* ARABIC </w:instrText>
      </w:r>
      <w:r>
        <w:fldChar w:fldCharType="separate"/>
      </w:r>
      <w:r w:rsidR="00937F1D">
        <w:rPr>
          <w:noProof/>
        </w:rPr>
        <w:t>3</w:t>
      </w:r>
      <w:r>
        <w:fldChar w:fldCharType="end"/>
      </w:r>
      <w:bookmarkEnd w:id="22"/>
      <w:r>
        <w:t xml:space="preserve"> Codebook size for 8 Tx PC precoders </w:t>
      </w:r>
      <w:r w:rsidRPr="00607EB0">
        <w:t>for</w:t>
      </w:r>
      <w:r>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607EB0">
        <w:t>based on</w:t>
      </w:r>
      <w:r>
        <w:t xml:space="preserve"> NR UL Rel-15 2 Tx precoders</w:t>
      </w:r>
    </w:p>
    <w:tbl>
      <w:tblPr>
        <w:tblStyle w:val="TableGrid"/>
        <w:tblW w:w="0" w:type="auto"/>
        <w:jc w:val="center"/>
        <w:tblLook w:val="04A0" w:firstRow="1" w:lastRow="0" w:firstColumn="1" w:lastColumn="0" w:noHBand="0" w:noVBand="1"/>
      </w:tblPr>
      <w:tblGrid>
        <w:gridCol w:w="509"/>
        <w:gridCol w:w="1305"/>
        <w:gridCol w:w="1700"/>
        <w:gridCol w:w="1481"/>
        <w:gridCol w:w="2102"/>
        <w:gridCol w:w="2532"/>
      </w:tblGrid>
      <w:tr w:rsidR="00661CC9" w:rsidRPr="00137DC2" w14:paraId="38005422" w14:textId="77777777" w:rsidTr="00661CC9">
        <w:trPr>
          <w:trHeight w:val="493"/>
          <w:jc w:val="center"/>
        </w:trPr>
        <w:tc>
          <w:tcPr>
            <w:tcW w:w="0" w:type="auto"/>
            <w:shd w:val="clear" w:color="auto" w:fill="E7E6E6" w:themeFill="background2"/>
          </w:tcPr>
          <w:p w14:paraId="0B21F601" w14:textId="77777777" w:rsidR="00661CC9" w:rsidRPr="00137DC2" w:rsidRDefault="00661CC9" w:rsidP="00351226">
            <w:pPr>
              <w:pStyle w:val="TAC"/>
              <w:rPr>
                <w:b/>
                <w:bCs/>
                <w:lang w:val="en-US"/>
              </w:rPr>
            </w:pPr>
            <m:oMathPara>
              <m:oMath>
                <m:r>
                  <w:rPr>
                    <w:rFonts w:ascii="Cambria Math" w:eastAsia="SimSun" w:hAnsi="Cambria Math"/>
                    <w:lang w:val="zh-CN"/>
                  </w:rPr>
                  <m:t>r</m:t>
                </m:r>
              </m:oMath>
            </m:oMathPara>
          </w:p>
        </w:tc>
        <w:tc>
          <w:tcPr>
            <w:tcW w:w="0" w:type="auto"/>
            <w:shd w:val="clear" w:color="auto" w:fill="E7E6E6" w:themeFill="background2"/>
          </w:tcPr>
          <w:p w14:paraId="30E73957" w14:textId="77777777" w:rsidR="00661CC9" w:rsidRPr="002C4C35" w:rsidRDefault="00661CC9" w:rsidP="00351226">
            <w:pPr>
              <w:pStyle w:val="TAC"/>
              <w:rPr>
                <w:b/>
                <w:bCs/>
                <w:szCs w:val="18"/>
                <w:lang w:val="en-US"/>
              </w:rPr>
            </w:pPr>
            <w:r w:rsidRPr="002C4C35">
              <w:rPr>
                <w:rFonts w:cs="Arial"/>
                <w:bCs/>
                <w:szCs w:val="18"/>
              </w:rPr>
              <w:t xml:space="preserve">Full PC </w:t>
            </w:r>
            <w:r w:rsidRPr="002C4C35">
              <w:rPr>
                <w:rFonts w:cs="Arial"/>
                <w:bCs/>
                <w:szCs w:val="18"/>
                <w:lang w:val="en-US"/>
              </w:rPr>
              <w:t>Precoders</w:t>
            </w:r>
          </w:p>
        </w:tc>
        <w:tc>
          <w:tcPr>
            <w:tcW w:w="0" w:type="auto"/>
            <w:shd w:val="clear" w:color="auto" w:fill="E7E6E6" w:themeFill="background2"/>
          </w:tcPr>
          <w:p w14:paraId="318F8231" w14:textId="77777777" w:rsidR="00661CC9" w:rsidRPr="002C4C35" w:rsidRDefault="00661CC9" w:rsidP="00351226">
            <w:pPr>
              <w:pStyle w:val="TAC"/>
              <w:rPr>
                <w:b/>
                <w:bCs/>
                <w:szCs w:val="18"/>
                <w:lang w:val="en-US"/>
              </w:rPr>
            </w:pPr>
            <w:r w:rsidRPr="002C4C35">
              <w:rPr>
                <w:rFonts w:cs="Arial"/>
                <w:bCs/>
                <w:szCs w:val="18"/>
              </w:rPr>
              <w:t>Group-selection PC precoders</w:t>
            </w:r>
          </w:p>
        </w:tc>
        <w:tc>
          <w:tcPr>
            <w:tcW w:w="0" w:type="auto"/>
            <w:shd w:val="clear" w:color="auto" w:fill="E7E6E6" w:themeFill="background2"/>
          </w:tcPr>
          <w:p w14:paraId="6982657E" w14:textId="77777777" w:rsidR="00661CC9" w:rsidRPr="002C4C35" w:rsidRDefault="00661CC9" w:rsidP="00351226">
            <w:pPr>
              <w:pStyle w:val="TAC"/>
              <w:rPr>
                <w:b/>
                <w:bCs/>
                <w:szCs w:val="18"/>
                <w:lang w:val="en-US"/>
              </w:rPr>
            </w:pPr>
            <w:r w:rsidRPr="002C4C35">
              <w:rPr>
                <w:rFonts w:cs="Arial"/>
                <w:bCs/>
                <w:szCs w:val="18"/>
              </w:rPr>
              <w:t>Balanced PC precoders</w:t>
            </w:r>
          </w:p>
        </w:tc>
        <w:tc>
          <w:tcPr>
            <w:tcW w:w="0" w:type="auto"/>
            <w:shd w:val="clear" w:color="auto" w:fill="E7E6E6" w:themeFill="background2"/>
          </w:tcPr>
          <w:p w14:paraId="4A7C8EDB" w14:textId="77777777" w:rsidR="00661CC9" w:rsidRPr="002C4C35" w:rsidRDefault="00661CC9" w:rsidP="00351226">
            <w:pPr>
              <w:pStyle w:val="TAC"/>
              <w:rPr>
                <w:b/>
                <w:bCs/>
                <w:szCs w:val="18"/>
                <w:lang w:val="en-US"/>
              </w:rPr>
            </w:pPr>
            <w:r w:rsidRPr="002C4C35">
              <w:rPr>
                <w:rFonts w:cs="Arial"/>
                <w:bCs/>
                <w:szCs w:val="18"/>
              </w:rPr>
              <w:t>Group-selection + Balanced PC precoders</w:t>
            </w:r>
          </w:p>
        </w:tc>
        <w:tc>
          <w:tcPr>
            <w:tcW w:w="0" w:type="auto"/>
            <w:shd w:val="clear" w:color="auto" w:fill="E7E6E6" w:themeFill="background2"/>
          </w:tcPr>
          <w:p w14:paraId="2781399B" w14:textId="77777777" w:rsidR="00661CC9" w:rsidRPr="002C4C35" w:rsidRDefault="00661CC9" w:rsidP="00351226">
            <w:pPr>
              <w:pStyle w:val="TAC"/>
              <w:rPr>
                <w:b/>
                <w:bCs/>
                <w:szCs w:val="18"/>
                <w:lang w:val="en-US"/>
              </w:rPr>
            </w:pPr>
            <w:r w:rsidRPr="002C4C35">
              <w:rPr>
                <w:rFonts w:cs="Arial"/>
                <w:bCs/>
                <w:szCs w:val="18"/>
              </w:rPr>
              <w:t>Group-selection + Balanced PC precoders with pruning</w:t>
            </w:r>
          </w:p>
        </w:tc>
      </w:tr>
      <w:tr w:rsidR="00661CC9" w:rsidRPr="00137DC2" w14:paraId="7A7A00DC" w14:textId="77777777" w:rsidTr="00661CC9">
        <w:trPr>
          <w:trHeight w:val="253"/>
          <w:jc w:val="center"/>
        </w:trPr>
        <w:tc>
          <w:tcPr>
            <w:tcW w:w="0" w:type="auto"/>
          </w:tcPr>
          <w:p w14:paraId="44182F55" w14:textId="77777777" w:rsidR="00661CC9" w:rsidRPr="00137DC2" w:rsidRDefault="00661CC9" w:rsidP="00351226">
            <w:pPr>
              <w:pStyle w:val="TAC"/>
              <w:rPr>
                <w:lang w:val="en-US"/>
              </w:rPr>
            </w:pPr>
            <w:r>
              <w:rPr>
                <w:lang w:val="en-US"/>
              </w:rPr>
              <w:t>1</w:t>
            </w:r>
          </w:p>
        </w:tc>
        <w:tc>
          <w:tcPr>
            <w:tcW w:w="0" w:type="auto"/>
          </w:tcPr>
          <w:p w14:paraId="6EDC9D81" w14:textId="77777777" w:rsidR="00661CC9" w:rsidRPr="00137DC2" w:rsidRDefault="00661CC9" w:rsidP="00351226">
            <w:pPr>
              <w:pStyle w:val="TAC"/>
              <w:rPr>
                <w:lang w:val="en-US"/>
              </w:rPr>
            </w:pPr>
            <w:r>
              <w:rPr>
                <w:lang w:val="en-US"/>
              </w:rPr>
              <w:t>16</w:t>
            </w:r>
          </w:p>
        </w:tc>
        <w:tc>
          <w:tcPr>
            <w:tcW w:w="0" w:type="auto"/>
          </w:tcPr>
          <w:p w14:paraId="20933E99" w14:textId="77777777" w:rsidR="00661CC9" w:rsidRPr="00137DC2" w:rsidRDefault="00661CC9" w:rsidP="00351226">
            <w:pPr>
              <w:pStyle w:val="TAC"/>
              <w:rPr>
                <w:lang w:val="en-US"/>
              </w:rPr>
            </w:pPr>
            <w:r>
              <w:rPr>
                <w:lang w:val="en-US"/>
              </w:rPr>
              <w:t>16</w:t>
            </w:r>
          </w:p>
        </w:tc>
        <w:tc>
          <w:tcPr>
            <w:tcW w:w="0" w:type="auto"/>
          </w:tcPr>
          <w:p w14:paraId="4BD53A3D" w14:textId="77777777" w:rsidR="00661CC9" w:rsidRPr="00137DC2" w:rsidRDefault="00661CC9" w:rsidP="00351226">
            <w:pPr>
              <w:pStyle w:val="TAC"/>
              <w:rPr>
                <w:lang w:val="en-US"/>
              </w:rPr>
            </w:pPr>
            <w:r>
              <w:rPr>
                <w:lang w:val="en-US"/>
              </w:rPr>
              <w:t>16</w:t>
            </w:r>
          </w:p>
        </w:tc>
        <w:tc>
          <w:tcPr>
            <w:tcW w:w="0" w:type="auto"/>
          </w:tcPr>
          <w:p w14:paraId="4E281B03" w14:textId="77777777" w:rsidR="00661CC9" w:rsidRPr="00137DC2" w:rsidRDefault="00661CC9" w:rsidP="00351226">
            <w:pPr>
              <w:pStyle w:val="TAC"/>
              <w:rPr>
                <w:lang w:val="en-US"/>
              </w:rPr>
            </w:pPr>
            <w:r>
              <w:rPr>
                <w:lang w:val="en-US"/>
              </w:rPr>
              <w:t>16</w:t>
            </w:r>
          </w:p>
        </w:tc>
        <w:tc>
          <w:tcPr>
            <w:tcW w:w="0" w:type="auto"/>
          </w:tcPr>
          <w:p w14:paraId="73A12EA8" w14:textId="77777777" w:rsidR="00661CC9" w:rsidRPr="00137DC2" w:rsidRDefault="00661CC9" w:rsidP="00351226">
            <w:pPr>
              <w:pStyle w:val="TAC"/>
              <w:rPr>
                <w:lang w:val="en-US"/>
              </w:rPr>
            </w:pPr>
            <w:r>
              <w:rPr>
                <w:lang w:val="en-US"/>
              </w:rPr>
              <w:t>8</w:t>
            </w:r>
          </w:p>
        </w:tc>
      </w:tr>
      <w:tr w:rsidR="00661CC9" w:rsidRPr="00137DC2" w14:paraId="1314422B" w14:textId="77777777" w:rsidTr="00661CC9">
        <w:trPr>
          <w:trHeight w:val="253"/>
          <w:jc w:val="center"/>
        </w:trPr>
        <w:tc>
          <w:tcPr>
            <w:tcW w:w="0" w:type="auto"/>
          </w:tcPr>
          <w:p w14:paraId="3E479968" w14:textId="77777777" w:rsidR="00661CC9" w:rsidRPr="00137DC2" w:rsidRDefault="00661CC9" w:rsidP="00351226">
            <w:pPr>
              <w:pStyle w:val="TAC"/>
              <w:rPr>
                <w:lang w:val="en-US"/>
              </w:rPr>
            </w:pPr>
            <w:r>
              <w:rPr>
                <w:lang w:val="en-US"/>
              </w:rPr>
              <w:t>2</w:t>
            </w:r>
          </w:p>
        </w:tc>
        <w:tc>
          <w:tcPr>
            <w:tcW w:w="0" w:type="auto"/>
          </w:tcPr>
          <w:p w14:paraId="5BD509F0" w14:textId="77777777" w:rsidR="00661CC9" w:rsidRPr="00137DC2" w:rsidRDefault="00661CC9" w:rsidP="00351226">
            <w:pPr>
              <w:pStyle w:val="TAC"/>
              <w:rPr>
                <w:lang w:val="en-US"/>
              </w:rPr>
            </w:pPr>
            <w:r>
              <w:rPr>
                <w:lang w:val="en-US"/>
              </w:rPr>
              <w:t>104</w:t>
            </w:r>
          </w:p>
        </w:tc>
        <w:tc>
          <w:tcPr>
            <w:tcW w:w="0" w:type="auto"/>
          </w:tcPr>
          <w:p w14:paraId="16EB3041" w14:textId="77777777" w:rsidR="00661CC9" w:rsidRPr="00137DC2" w:rsidRDefault="00661CC9" w:rsidP="00351226">
            <w:pPr>
              <w:pStyle w:val="TAC"/>
              <w:rPr>
                <w:lang w:val="en-US"/>
              </w:rPr>
            </w:pPr>
            <w:r>
              <w:rPr>
                <w:lang w:val="en-US"/>
              </w:rPr>
              <w:t>8</w:t>
            </w:r>
          </w:p>
        </w:tc>
        <w:tc>
          <w:tcPr>
            <w:tcW w:w="0" w:type="auto"/>
          </w:tcPr>
          <w:p w14:paraId="57A6EEF3" w14:textId="77777777" w:rsidR="00661CC9" w:rsidRPr="00137DC2" w:rsidRDefault="00661CC9" w:rsidP="00351226">
            <w:pPr>
              <w:pStyle w:val="TAC"/>
              <w:rPr>
                <w:lang w:val="en-US"/>
              </w:rPr>
            </w:pPr>
            <w:r>
              <w:rPr>
                <w:lang w:val="en-US"/>
              </w:rPr>
              <w:t>96</w:t>
            </w:r>
          </w:p>
        </w:tc>
        <w:tc>
          <w:tcPr>
            <w:tcW w:w="0" w:type="auto"/>
          </w:tcPr>
          <w:p w14:paraId="3A29C91A" w14:textId="77777777" w:rsidR="00661CC9" w:rsidRPr="00137DC2" w:rsidRDefault="00661CC9" w:rsidP="00351226">
            <w:pPr>
              <w:pStyle w:val="TAC"/>
              <w:rPr>
                <w:lang w:val="en-US"/>
              </w:rPr>
            </w:pPr>
            <w:r>
              <w:rPr>
                <w:lang w:val="en-US"/>
              </w:rPr>
              <w:t>104</w:t>
            </w:r>
          </w:p>
        </w:tc>
        <w:tc>
          <w:tcPr>
            <w:tcW w:w="0" w:type="auto"/>
          </w:tcPr>
          <w:p w14:paraId="7014C8B4" w14:textId="77777777" w:rsidR="00661CC9" w:rsidRPr="00137DC2" w:rsidRDefault="00661CC9" w:rsidP="00351226">
            <w:pPr>
              <w:pStyle w:val="TAC"/>
              <w:rPr>
                <w:lang w:val="en-US"/>
              </w:rPr>
            </w:pPr>
            <w:r>
              <w:rPr>
                <w:lang w:val="en-US"/>
              </w:rPr>
              <w:t>32</w:t>
            </w:r>
          </w:p>
        </w:tc>
      </w:tr>
      <w:tr w:rsidR="00661CC9" w:rsidRPr="00137DC2" w14:paraId="6FBDCDB0" w14:textId="77777777" w:rsidTr="00661CC9">
        <w:trPr>
          <w:trHeight w:val="253"/>
          <w:jc w:val="center"/>
        </w:trPr>
        <w:tc>
          <w:tcPr>
            <w:tcW w:w="0" w:type="auto"/>
          </w:tcPr>
          <w:p w14:paraId="74BDF6D0" w14:textId="77777777" w:rsidR="00661CC9" w:rsidRDefault="00661CC9" w:rsidP="00351226">
            <w:pPr>
              <w:pStyle w:val="TAC"/>
              <w:rPr>
                <w:lang w:val="en-US"/>
              </w:rPr>
            </w:pPr>
            <w:r>
              <w:rPr>
                <w:lang w:val="en-US"/>
              </w:rPr>
              <w:t>3</w:t>
            </w:r>
          </w:p>
        </w:tc>
        <w:tc>
          <w:tcPr>
            <w:tcW w:w="0" w:type="auto"/>
          </w:tcPr>
          <w:p w14:paraId="36B274DC" w14:textId="5394B747" w:rsidR="00661CC9" w:rsidRPr="00137DC2" w:rsidRDefault="00661CC9" w:rsidP="00351226">
            <w:pPr>
              <w:pStyle w:val="TAC"/>
              <w:rPr>
                <w:lang w:val="en-US"/>
              </w:rPr>
            </w:pPr>
            <w:r>
              <w:rPr>
                <w:lang w:val="en-US"/>
              </w:rPr>
              <w:t>35</w:t>
            </w:r>
            <w:r w:rsidR="0042178D">
              <w:rPr>
                <w:lang w:val="en-US"/>
              </w:rPr>
              <w:t>2</w:t>
            </w:r>
          </w:p>
        </w:tc>
        <w:tc>
          <w:tcPr>
            <w:tcW w:w="0" w:type="auto"/>
          </w:tcPr>
          <w:p w14:paraId="7739F9F4" w14:textId="77777777" w:rsidR="00661CC9" w:rsidRPr="00137DC2" w:rsidRDefault="00661CC9" w:rsidP="00351226">
            <w:pPr>
              <w:pStyle w:val="TAC"/>
              <w:rPr>
                <w:lang w:val="en-US"/>
              </w:rPr>
            </w:pPr>
            <w:r>
              <w:rPr>
                <w:lang w:val="en-US"/>
              </w:rPr>
              <w:t>96</w:t>
            </w:r>
          </w:p>
        </w:tc>
        <w:tc>
          <w:tcPr>
            <w:tcW w:w="0" w:type="auto"/>
          </w:tcPr>
          <w:p w14:paraId="06370446" w14:textId="77777777" w:rsidR="00661CC9" w:rsidRPr="00137DC2" w:rsidRDefault="00661CC9" w:rsidP="00351226">
            <w:pPr>
              <w:pStyle w:val="TAC"/>
              <w:rPr>
                <w:lang w:val="en-US"/>
              </w:rPr>
            </w:pPr>
            <w:r>
              <w:rPr>
                <w:lang w:val="en-US"/>
              </w:rPr>
              <w:t>256</w:t>
            </w:r>
          </w:p>
        </w:tc>
        <w:tc>
          <w:tcPr>
            <w:tcW w:w="0" w:type="auto"/>
          </w:tcPr>
          <w:p w14:paraId="07ABA403" w14:textId="77777777" w:rsidR="00661CC9" w:rsidRPr="00137DC2" w:rsidRDefault="00661CC9" w:rsidP="00351226">
            <w:pPr>
              <w:pStyle w:val="TAC"/>
              <w:rPr>
                <w:lang w:val="en-US"/>
              </w:rPr>
            </w:pPr>
            <w:r>
              <w:rPr>
                <w:lang w:val="en-US"/>
              </w:rPr>
              <w:t>352</w:t>
            </w:r>
          </w:p>
        </w:tc>
        <w:tc>
          <w:tcPr>
            <w:tcW w:w="0" w:type="auto"/>
          </w:tcPr>
          <w:p w14:paraId="5EBFAB81" w14:textId="77777777" w:rsidR="00661CC9" w:rsidRPr="00137DC2" w:rsidRDefault="00661CC9" w:rsidP="00351226">
            <w:pPr>
              <w:pStyle w:val="TAC"/>
              <w:rPr>
                <w:lang w:val="en-US"/>
              </w:rPr>
            </w:pPr>
            <w:r>
              <w:rPr>
                <w:lang w:val="en-US"/>
              </w:rPr>
              <w:t>80</w:t>
            </w:r>
          </w:p>
        </w:tc>
      </w:tr>
      <w:tr w:rsidR="00661CC9" w:rsidRPr="00137DC2" w14:paraId="71BDDCAF" w14:textId="77777777" w:rsidTr="00661CC9">
        <w:trPr>
          <w:trHeight w:val="253"/>
          <w:jc w:val="center"/>
        </w:trPr>
        <w:tc>
          <w:tcPr>
            <w:tcW w:w="0" w:type="auto"/>
          </w:tcPr>
          <w:p w14:paraId="3900F1B3" w14:textId="77777777" w:rsidR="00661CC9" w:rsidRDefault="00661CC9" w:rsidP="00351226">
            <w:pPr>
              <w:pStyle w:val="TAC"/>
              <w:rPr>
                <w:lang w:val="en-US"/>
              </w:rPr>
            </w:pPr>
            <w:r>
              <w:rPr>
                <w:lang w:val="en-US"/>
              </w:rPr>
              <w:t>4</w:t>
            </w:r>
          </w:p>
        </w:tc>
        <w:tc>
          <w:tcPr>
            <w:tcW w:w="0" w:type="auto"/>
          </w:tcPr>
          <w:p w14:paraId="74452FAC" w14:textId="77777777" w:rsidR="00661CC9" w:rsidRPr="00137DC2" w:rsidRDefault="00661CC9" w:rsidP="00351226">
            <w:pPr>
              <w:pStyle w:val="TAC"/>
              <w:rPr>
                <w:lang w:val="en-US"/>
              </w:rPr>
            </w:pPr>
            <w:r>
              <w:rPr>
                <w:lang w:val="en-US"/>
              </w:rPr>
              <w:t>664</w:t>
            </w:r>
          </w:p>
        </w:tc>
        <w:tc>
          <w:tcPr>
            <w:tcW w:w="0" w:type="auto"/>
          </w:tcPr>
          <w:p w14:paraId="1D42DCE9" w14:textId="77777777" w:rsidR="00661CC9" w:rsidRPr="00137DC2" w:rsidRDefault="00661CC9" w:rsidP="00351226">
            <w:pPr>
              <w:pStyle w:val="TAC"/>
              <w:rPr>
                <w:lang w:val="en-US"/>
              </w:rPr>
            </w:pPr>
            <w:r>
              <w:rPr>
                <w:lang w:val="en-US"/>
              </w:rPr>
              <w:t>24</w:t>
            </w:r>
          </w:p>
        </w:tc>
        <w:tc>
          <w:tcPr>
            <w:tcW w:w="0" w:type="auto"/>
          </w:tcPr>
          <w:p w14:paraId="2921A133" w14:textId="77777777" w:rsidR="00661CC9" w:rsidRPr="00137DC2" w:rsidRDefault="00661CC9" w:rsidP="00351226">
            <w:pPr>
              <w:pStyle w:val="TAC"/>
              <w:rPr>
                <w:lang w:val="en-US"/>
              </w:rPr>
            </w:pPr>
            <w:r>
              <w:rPr>
                <w:lang w:val="en-US"/>
              </w:rPr>
              <w:t>256</w:t>
            </w:r>
          </w:p>
        </w:tc>
        <w:tc>
          <w:tcPr>
            <w:tcW w:w="0" w:type="auto"/>
          </w:tcPr>
          <w:p w14:paraId="0A31F11B" w14:textId="77777777" w:rsidR="00661CC9" w:rsidRPr="00137DC2" w:rsidRDefault="00661CC9" w:rsidP="00351226">
            <w:pPr>
              <w:pStyle w:val="TAC"/>
              <w:rPr>
                <w:lang w:val="en-US"/>
              </w:rPr>
            </w:pPr>
            <w:r>
              <w:rPr>
                <w:lang w:val="en-US"/>
              </w:rPr>
              <w:t>280</w:t>
            </w:r>
          </w:p>
        </w:tc>
        <w:tc>
          <w:tcPr>
            <w:tcW w:w="0" w:type="auto"/>
          </w:tcPr>
          <w:p w14:paraId="38FB488A" w14:textId="77777777" w:rsidR="00661CC9" w:rsidRPr="00137DC2" w:rsidRDefault="00661CC9" w:rsidP="00351226">
            <w:pPr>
              <w:pStyle w:val="TAC"/>
              <w:rPr>
                <w:lang w:val="en-US"/>
              </w:rPr>
            </w:pPr>
            <w:r>
              <w:rPr>
                <w:lang w:val="en-US"/>
              </w:rPr>
              <w:t>40</w:t>
            </w:r>
          </w:p>
        </w:tc>
      </w:tr>
      <w:tr w:rsidR="00661CC9" w:rsidRPr="00137DC2" w14:paraId="07B02B48" w14:textId="77777777" w:rsidTr="00661CC9">
        <w:trPr>
          <w:trHeight w:val="253"/>
          <w:jc w:val="center"/>
        </w:trPr>
        <w:tc>
          <w:tcPr>
            <w:tcW w:w="0" w:type="auto"/>
          </w:tcPr>
          <w:p w14:paraId="682BA8A8" w14:textId="77777777" w:rsidR="00661CC9" w:rsidRDefault="00661CC9" w:rsidP="00351226">
            <w:pPr>
              <w:pStyle w:val="TAC"/>
              <w:rPr>
                <w:lang w:val="en-US"/>
              </w:rPr>
            </w:pPr>
            <w:r>
              <w:rPr>
                <w:lang w:val="en-US"/>
              </w:rPr>
              <w:t>5</w:t>
            </w:r>
          </w:p>
        </w:tc>
        <w:tc>
          <w:tcPr>
            <w:tcW w:w="0" w:type="auto"/>
          </w:tcPr>
          <w:p w14:paraId="6DF216E3" w14:textId="77777777" w:rsidR="00661CC9" w:rsidRPr="00137DC2" w:rsidRDefault="00661CC9" w:rsidP="00351226">
            <w:pPr>
              <w:pStyle w:val="TAC"/>
              <w:rPr>
                <w:lang w:val="en-US"/>
              </w:rPr>
            </w:pPr>
            <w:r>
              <w:rPr>
                <w:lang w:val="en-US"/>
              </w:rPr>
              <w:t>704</w:t>
            </w:r>
          </w:p>
        </w:tc>
        <w:tc>
          <w:tcPr>
            <w:tcW w:w="0" w:type="auto"/>
          </w:tcPr>
          <w:p w14:paraId="7B64E4D8" w14:textId="77777777" w:rsidR="00661CC9" w:rsidRPr="00137DC2" w:rsidRDefault="00661CC9" w:rsidP="00351226">
            <w:pPr>
              <w:pStyle w:val="TAC"/>
              <w:rPr>
                <w:lang w:val="en-US"/>
              </w:rPr>
            </w:pPr>
            <w:r>
              <w:rPr>
                <w:lang w:val="en-US"/>
              </w:rPr>
              <w:t>64</w:t>
            </w:r>
          </w:p>
        </w:tc>
        <w:tc>
          <w:tcPr>
            <w:tcW w:w="0" w:type="auto"/>
          </w:tcPr>
          <w:p w14:paraId="68AC1F56" w14:textId="77777777" w:rsidR="00661CC9" w:rsidRPr="00137DC2" w:rsidRDefault="00661CC9" w:rsidP="00351226">
            <w:pPr>
              <w:pStyle w:val="TAC"/>
              <w:rPr>
                <w:lang w:val="en-US"/>
              </w:rPr>
            </w:pPr>
            <w:r>
              <w:rPr>
                <w:lang w:val="en-US"/>
              </w:rPr>
              <w:t>512</w:t>
            </w:r>
          </w:p>
        </w:tc>
        <w:tc>
          <w:tcPr>
            <w:tcW w:w="0" w:type="auto"/>
          </w:tcPr>
          <w:p w14:paraId="2E3B2399" w14:textId="77777777" w:rsidR="00661CC9" w:rsidRPr="00137DC2" w:rsidRDefault="00661CC9" w:rsidP="00351226">
            <w:pPr>
              <w:pStyle w:val="TAC"/>
              <w:rPr>
                <w:lang w:val="en-US"/>
              </w:rPr>
            </w:pPr>
            <w:r>
              <w:rPr>
                <w:lang w:val="en-US"/>
              </w:rPr>
              <w:t>576</w:t>
            </w:r>
          </w:p>
        </w:tc>
        <w:tc>
          <w:tcPr>
            <w:tcW w:w="0" w:type="auto"/>
          </w:tcPr>
          <w:p w14:paraId="2DD17A00" w14:textId="77777777" w:rsidR="00661CC9" w:rsidRPr="00137DC2" w:rsidRDefault="00661CC9" w:rsidP="00351226">
            <w:pPr>
              <w:pStyle w:val="TAC"/>
              <w:rPr>
                <w:lang w:val="en-US"/>
              </w:rPr>
            </w:pPr>
            <w:r>
              <w:rPr>
                <w:lang w:val="en-US"/>
              </w:rPr>
              <w:t>48</w:t>
            </w:r>
          </w:p>
        </w:tc>
      </w:tr>
      <w:tr w:rsidR="00661CC9" w:rsidRPr="00137DC2" w14:paraId="73F26679" w14:textId="77777777" w:rsidTr="00661CC9">
        <w:trPr>
          <w:trHeight w:val="253"/>
          <w:jc w:val="center"/>
        </w:trPr>
        <w:tc>
          <w:tcPr>
            <w:tcW w:w="0" w:type="auto"/>
          </w:tcPr>
          <w:p w14:paraId="7E00241E" w14:textId="77777777" w:rsidR="00661CC9" w:rsidRDefault="00661CC9" w:rsidP="00351226">
            <w:pPr>
              <w:pStyle w:val="TAC"/>
              <w:rPr>
                <w:lang w:val="en-US"/>
              </w:rPr>
            </w:pPr>
            <w:r>
              <w:rPr>
                <w:lang w:val="en-US"/>
              </w:rPr>
              <w:t>6</w:t>
            </w:r>
          </w:p>
        </w:tc>
        <w:tc>
          <w:tcPr>
            <w:tcW w:w="0" w:type="auto"/>
          </w:tcPr>
          <w:p w14:paraId="667697BF" w14:textId="77777777" w:rsidR="00661CC9" w:rsidRPr="00137DC2" w:rsidRDefault="00661CC9" w:rsidP="00351226">
            <w:pPr>
              <w:pStyle w:val="TAC"/>
              <w:rPr>
                <w:lang w:val="en-US"/>
              </w:rPr>
            </w:pPr>
            <w:r>
              <w:rPr>
                <w:lang w:val="en-US"/>
              </w:rPr>
              <w:t>416</w:t>
            </w:r>
          </w:p>
        </w:tc>
        <w:tc>
          <w:tcPr>
            <w:tcW w:w="0" w:type="auto"/>
          </w:tcPr>
          <w:p w14:paraId="6EA8562C" w14:textId="77777777" w:rsidR="00661CC9" w:rsidRPr="00137DC2" w:rsidRDefault="00661CC9" w:rsidP="00351226">
            <w:pPr>
              <w:pStyle w:val="TAC"/>
              <w:rPr>
                <w:lang w:val="en-US"/>
              </w:rPr>
            </w:pPr>
            <w:r>
              <w:rPr>
                <w:lang w:val="en-US"/>
              </w:rPr>
              <w:t>128</w:t>
            </w:r>
          </w:p>
        </w:tc>
        <w:tc>
          <w:tcPr>
            <w:tcW w:w="0" w:type="auto"/>
          </w:tcPr>
          <w:p w14:paraId="4AFEC361" w14:textId="77777777" w:rsidR="00661CC9" w:rsidRPr="00137DC2" w:rsidRDefault="00661CC9" w:rsidP="00351226">
            <w:pPr>
              <w:pStyle w:val="TAC"/>
              <w:rPr>
                <w:lang w:val="en-US"/>
              </w:rPr>
            </w:pPr>
            <w:r>
              <w:rPr>
                <w:lang w:val="en-US"/>
              </w:rPr>
              <w:t>128</w:t>
            </w:r>
          </w:p>
        </w:tc>
        <w:tc>
          <w:tcPr>
            <w:tcW w:w="0" w:type="auto"/>
          </w:tcPr>
          <w:p w14:paraId="2A9A4192" w14:textId="77777777" w:rsidR="00661CC9" w:rsidRPr="00137DC2" w:rsidRDefault="00661CC9" w:rsidP="00351226">
            <w:pPr>
              <w:pStyle w:val="TAC"/>
              <w:rPr>
                <w:lang w:val="en-US"/>
              </w:rPr>
            </w:pPr>
            <w:r>
              <w:rPr>
                <w:lang w:val="en-US"/>
              </w:rPr>
              <w:t>128</w:t>
            </w:r>
          </w:p>
        </w:tc>
        <w:tc>
          <w:tcPr>
            <w:tcW w:w="0" w:type="auto"/>
          </w:tcPr>
          <w:p w14:paraId="7AD25600" w14:textId="77777777" w:rsidR="00661CC9" w:rsidRPr="00137DC2" w:rsidRDefault="00661CC9" w:rsidP="00351226">
            <w:pPr>
              <w:pStyle w:val="TAC"/>
              <w:rPr>
                <w:lang w:val="en-US"/>
              </w:rPr>
            </w:pPr>
            <w:r>
              <w:rPr>
                <w:lang w:val="en-US"/>
              </w:rPr>
              <w:t>32</w:t>
            </w:r>
          </w:p>
        </w:tc>
      </w:tr>
      <w:tr w:rsidR="00661CC9" w:rsidRPr="00137DC2" w14:paraId="353C9118" w14:textId="77777777" w:rsidTr="00661CC9">
        <w:trPr>
          <w:trHeight w:val="253"/>
          <w:jc w:val="center"/>
        </w:trPr>
        <w:tc>
          <w:tcPr>
            <w:tcW w:w="0" w:type="auto"/>
          </w:tcPr>
          <w:p w14:paraId="40DB5258" w14:textId="77777777" w:rsidR="00661CC9" w:rsidRDefault="00661CC9" w:rsidP="00351226">
            <w:pPr>
              <w:pStyle w:val="TAC"/>
              <w:rPr>
                <w:lang w:val="en-US"/>
              </w:rPr>
            </w:pPr>
            <w:r>
              <w:rPr>
                <w:lang w:val="en-US"/>
              </w:rPr>
              <w:t>7</w:t>
            </w:r>
          </w:p>
        </w:tc>
        <w:tc>
          <w:tcPr>
            <w:tcW w:w="0" w:type="auto"/>
          </w:tcPr>
          <w:p w14:paraId="38F2C5DF" w14:textId="77777777" w:rsidR="00661CC9" w:rsidRPr="00137DC2" w:rsidRDefault="00661CC9" w:rsidP="00351226">
            <w:pPr>
              <w:pStyle w:val="TAC"/>
              <w:rPr>
                <w:lang w:val="en-US"/>
              </w:rPr>
            </w:pPr>
            <w:r>
              <w:rPr>
                <w:lang w:val="en-US"/>
              </w:rPr>
              <w:t>128</w:t>
            </w:r>
          </w:p>
        </w:tc>
        <w:tc>
          <w:tcPr>
            <w:tcW w:w="0" w:type="auto"/>
          </w:tcPr>
          <w:p w14:paraId="549DD5ED" w14:textId="77777777" w:rsidR="00661CC9" w:rsidRPr="00137DC2" w:rsidRDefault="00661CC9" w:rsidP="00351226">
            <w:pPr>
              <w:pStyle w:val="TAC"/>
              <w:rPr>
                <w:lang w:val="en-US"/>
              </w:rPr>
            </w:pPr>
            <w:r>
              <w:rPr>
                <w:lang w:val="en-US"/>
              </w:rPr>
              <w:t>128</w:t>
            </w:r>
          </w:p>
        </w:tc>
        <w:tc>
          <w:tcPr>
            <w:tcW w:w="0" w:type="auto"/>
          </w:tcPr>
          <w:p w14:paraId="4624BDBD" w14:textId="77777777" w:rsidR="00661CC9" w:rsidRPr="00137DC2" w:rsidRDefault="00661CC9" w:rsidP="00351226">
            <w:pPr>
              <w:pStyle w:val="TAC"/>
              <w:rPr>
                <w:lang w:val="en-US"/>
              </w:rPr>
            </w:pPr>
            <w:r>
              <w:rPr>
                <w:lang w:val="en-US"/>
              </w:rPr>
              <w:t>128</w:t>
            </w:r>
          </w:p>
        </w:tc>
        <w:tc>
          <w:tcPr>
            <w:tcW w:w="0" w:type="auto"/>
          </w:tcPr>
          <w:p w14:paraId="0A8FD0EF" w14:textId="77777777" w:rsidR="00661CC9" w:rsidRPr="00137DC2" w:rsidRDefault="00661CC9" w:rsidP="00351226">
            <w:pPr>
              <w:pStyle w:val="TAC"/>
              <w:rPr>
                <w:lang w:val="en-US"/>
              </w:rPr>
            </w:pPr>
            <w:r>
              <w:rPr>
                <w:lang w:val="en-US"/>
              </w:rPr>
              <w:t>128</w:t>
            </w:r>
          </w:p>
        </w:tc>
        <w:tc>
          <w:tcPr>
            <w:tcW w:w="0" w:type="auto"/>
          </w:tcPr>
          <w:p w14:paraId="4A4F090F" w14:textId="77777777" w:rsidR="00661CC9" w:rsidRPr="00137DC2" w:rsidRDefault="00661CC9" w:rsidP="00351226">
            <w:pPr>
              <w:pStyle w:val="TAC"/>
              <w:rPr>
                <w:lang w:val="en-US"/>
              </w:rPr>
            </w:pPr>
            <w:r>
              <w:rPr>
                <w:lang w:val="en-US"/>
              </w:rPr>
              <w:t>32</w:t>
            </w:r>
          </w:p>
        </w:tc>
      </w:tr>
      <w:tr w:rsidR="00661CC9" w:rsidRPr="00137DC2" w14:paraId="2016BD39" w14:textId="77777777" w:rsidTr="00661CC9">
        <w:trPr>
          <w:trHeight w:val="253"/>
          <w:jc w:val="center"/>
        </w:trPr>
        <w:tc>
          <w:tcPr>
            <w:tcW w:w="0" w:type="auto"/>
          </w:tcPr>
          <w:p w14:paraId="19194ABC" w14:textId="77777777" w:rsidR="00661CC9" w:rsidRDefault="00661CC9" w:rsidP="00351226">
            <w:pPr>
              <w:pStyle w:val="TAC"/>
              <w:rPr>
                <w:lang w:val="en-US"/>
              </w:rPr>
            </w:pPr>
            <w:r>
              <w:rPr>
                <w:lang w:val="en-US"/>
              </w:rPr>
              <w:t>8</w:t>
            </w:r>
          </w:p>
        </w:tc>
        <w:tc>
          <w:tcPr>
            <w:tcW w:w="0" w:type="auto"/>
          </w:tcPr>
          <w:p w14:paraId="7A54CAB0" w14:textId="77777777" w:rsidR="00661CC9" w:rsidRPr="00137DC2" w:rsidRDefault="00661CC9" w:rsidP="00351226">
            <w:pPr>
              <w:pStyle w:val="TAC"/>
              <w:rPr>
                <w:lang w:val="en-US"/>
              </w:rPr>
            </w:pPr>
            <w:r>
              <w:rPr>
                <w:lang w:val="en-US"/>
              </w:rPr>
              <w:t>16</w:t>
            </w:r>
          </w:p>
        </w:tc>
        <w:tc>
          <w:tcPr>
            <w:tcW w:w="0" w:type="auto"/>
          </w:tcPr>
          <w:p w14:paraId="21F0AB37" w14:textId="77777777" w:rsidR="00661CC9" w:rsidRPr="00137DC2" w:rsidRDefault="00661CC9" w:rsidP="00351226">
            <w:pPr>
              <w:pStyle w:val="TAC"/>
              <w:rPr>
                <w:lang w:val="en-US"/>
              </w:rPr>
            </w:pPr>
            <w:r>
              <w:rPr>
                <w:lang w:val="en-US"/>
              </w:rPr>
              <w:t>16</w:t>
            </w:r>
          </w:p>
        </w:tc>
        <w:tc>
          <w:tcPr>
            <w:tcW w:w="0" w:type="auto"/>
          </w:tcPr>
          <w:p w14:paraId="28E51866" w14:textId="77777777" w:rsidR="00661CC9" w:rsidRPr="00137DC2" w:rsidRDefault="00661CC9" w:rsidP="00351226">
            <w:pPr>
              <w:pStyle w:val="TAC"/>
              <w:rPr>
                <w:lang w:val="en-US"/>
              </w:rPr>
            </w:pPr>
            <w:r>
              <w:rPr>
                <w:lang w:val="en-US"/>
              </w:rPr>
              <w:t>16</w:t>
            </w:r>
          </w:p>
        </w:tc>
        <w:tc>
          <w:tcPr>
            <w:tcW w:w="0" w:type="auto"/>
          </w:tcPr>
          <w:p w14:paraId="77E5DC77" w14:textId="77777777" w:rsidR="00661CC9" w:rsidRPr="00137DC2" w:rsidRDefault="00661CC9" w:rsidP="00351226">
            <w:pPr>
              <w:pStyle w:val="TAC"/>
              <w:rPr>
                <w:lang w:val="en-US"/>
              </w:rPr>
            </w:pPr>
            <w:r>
              <w:rPr>
                <w:lang w:val="en-US"/>
              </w:rPr>
              <w:t>16</w:t>
            </w:r>
          </w:p>
        </w:tc>
        <w:tc>
          <w:tcPr>
            <w:tcW w:w="0" w:type="auto"/>
          </w:tcPr>
          <w:p w14:paraId="4847B226" w14:textId="77777777" w:rsidR="00661CC9" w:rsidRPr="00137DC2" w:rsidRDefault="00661CC9" w:rsidP="00351226">
            <w:pPr>
              <w:pStyle w:val="TAC"/>
              <w:rPr>
                <w:lang w:val="en-US"/>
              </w:rPr>
            </w:pPr>
            <w:r>
              <w:rPr>
                <w:lang w:val="en-US"/>
              </w:rPr>
              <w:t>16</w:t>
            </w:r>
          </w:p>
        </w:tc>
      </w:tr>
      <w:tr w:rsidR="00661CC9" w:rsidRPr="00137DC2" w14:paraId="4D223758" w14:textId="77777777" w:rsidTr="00661CC9">
        <w:trPr>
          <w:trHeight w:val="253"/>
          <w:jc w:val="center"/>
        </w:trPr>
        <w:tc>
          <w:tcPr>
            <w:tcW w:w="0" w:type="auto"/>
          </w:tcPr>
          <w:p w14:paraId="2CB1DE34" w14:textId="77777777" w:rsidR="00661CC9" w:rsidRPr="003F2799" w:rsidRDefault="00661CC9" w:rsidP="00351226">
            <w:pPr>
              <w:pStyle w:val="TAC"/>
              <w:rPr>
                <w:b/>
                <w:bCs/>
                <w:lang w:val="en-US"/>
              </w:rPr>
            </w:pPr>
            <m:oMathPara>
              <m:oMath>
                <m:r>
                  <m:rPr>
                    <m:sty m:val="bi"/>
                  </m:rPr>
                  <w:rPr>
                    <w:rFonts w:ascii="Cambria Math" w:hAnsi="Cambria Math"/>
                    <w:lang w:val="en-US"/>
                  </w:rPr>
                  <m:t>≤4</m:t>
                </m:r>
              </m:oMath>
            </m:oMathPara>
          </w:p>
        </w:tc>
        <w:tc>
          <w:tcPr>
            <w:tcW w:w="0" w:type="auto"/>
          </w:tcPr>
          <w:p w14:paraId="3EA63B4C" w14:textId="77777777" w:rsidR="00661CC9" w:rsidRPr="003F2799" w:rsidRDefault="00661CC9" w:rsidP="00351226">
            <w:pPr>
              <w:pStyle w:val="TAC"/>
              <w:rPr>
                <w:b/>
                <w:bCs/>
                <w:lang w:val="en-US"/>
              </w:rPr>
            </w:pPr>
            <w:r>
              <w:rPr>
                <w:b/>
                <w:bCs/>
                <w:lang w:val="en-US"/>
              </w:rPr>
              <w:t>1136</w:t>
            </w:r>
          </w:p>
        </w:tc>
        <w:tc>
          <w:tcPr>
            <w:tcW w:w="0" w:type="auto"/>
          </w:tcPr>
          <w:p w14:paraId="0A3D9FC0" w14:textId="77777777" w:rsidR="00661CC9" w:rsidRPr="003F2799" w:rsidRDefault="00661CC9" w:rsidP="00351226">
            <w:pPr>
              <w:pStyle w:val="TAC"/>
              <w:rPr>
                <w:b/>
                <w:bCs/>
                <w:lang w:val="en-US"/>
              </w:rPr>
            </w:pPr>
            <w:r>
              <w:rPr>
                <w:b/>
                <w:bCs/>
                <w:lang w:val="en-US"/>
              </w:rPr>
              <w:t>144</w:t>
            </w:r>
          </w:p>
        </w:tc>
        <w:tc>
          <w:tcPr>
            <w:tcW w:w="0" w:type="auto"/>
          </w:tcPr>
          <w:p w14:paraId="79264F54" w14:textId="77777777" w:rsidR="00661CC9" w:rsidRPr="003F2799" w:rsidRDefault="00661CC9" w:rsidP="00351226">
            <w:pPr>
              <w:pStyle w:val="TAC"/>
              <w:rPr>
                <w:b/>
                <w:bCs/>
                <w:lang w:val="en-US"/>
              </w:rPr>
            </w:pPr>
            <w:r w:rsidRPr="003F2799">
              <w:rPr>
                <w:b/>
                <w:bCs/>
                <w:lang w:val="en-US"/>
              </w:rPr>
              <w:t>6</w:t>
            </w:r>
            <w:r>
              <w:rPr>
                <w:b/>
                <w:bCs/>
                <w:lang w:val="en-US"/>
              </w:rPr>
              <w:t>24</w:t>
            </w:r>
          </w:p>
        </w:tc>
        <w:tc>
          <w:tcPr>
            <w:tcW w:w="0" w:type="auto"/>
          </w:tcPr>
          <w:p w14:paraId="4DBE4DC3" w14:textId="77777777" w:rsidR="00661CC9" w:rsidRPr="003F2799" w:rsidRDefault="00661CC9" w:rsidP="00351226">
            <w:pPr>
              <w:pStyle w:val="TAC"/>
              <w:rPr>
                <w:b/>
                <w:bCs/>
                <w:lang w:val="en-US"/>
              </w:rPr>
            </w:pPr>
            <w:r>
              <w:rPr>
                <w:b/>
                <w:bCs/>
                <w:lang w:val="en-US"/>
              </w:rPr>
              <w:t>752</w:t>
            </w:r>
          </w:p>
        </w:tc>
        <w:tc>
          <w:tcPr>
            <w:tcW w:w="0" w:type="auto"/>
          </w:tcPr>
          <w:p w14:paraId="18BA229C" w14:textId="77777777" w:rsidR="00661CC9" w:rsidRPr="003F2799" w:rsidRDefault="00661CC9" w:rsidP="00351226">
            <w:pPr>
              <w:pStyle w:val="TAC"/>
              <w:rPr>
                <w:b/>
                <w:bCs/>
                <w:lang w:val="en-US"/>
              </w:rPr>
            </w:pPr>
            <w:r>
              <w:rPr>
                <w:b/>
                <w:bCs/>
                <w:lang w:val="en-US"/>
              </w:rPr>
              <w:t>160</w:t>
            </w:r>
          </w:p>
        </w:tc>
      </w:tr>
      <w:tr w:rsidR="00661CC9" w:rsidRPr="00137DC2" w14:paraId="59CB6CE8" w14:textId="77777777" w:rsidTr="00661CC9">
        <w:trPr>
          <w:trHeight w:val="253"/>
          <w:jc w:val="center"/>
        </w:trPr>
        <w:tc>
          <w:tcPr>
            <w:tcW w:w="0" w:type="auto"/>
          </w:tcPr>
          <w:p w14:paraId="0783C10A" w14:textId="77777777" w:rsidR="00661CC9" w:rsidRPr="003F2799" w:rsidRDefault="00661CC9" w:rsidP="00351226">
            <w:pPr>
              <w:pStyle w:val="TAC"/>
              <w:rPr>
                <w:b/>
                <w:bCs/>
                <w:lang w:val="en-US"/>
              </w:rPr>
            </w:pPr>
            <m:oMathPara>
              <m:oMath>
                <m:r>
                  <m:rPr>
                    <m:sty m:val="bi"/>
                  </m:rPr>
                  <w:rPr>
                    <w:rFonts w:ascii="Cambria Math" w:hAnsi="Cambria Math"/>
                    <w:lang w:val="en-US"/>
                  </w:rPr>
                  <m:t>≤8</m:t>
                </m:r>
              </m:oMath>
            </m:oMathPara>
          </w:p>
        </w:tc>
        <w:tc>
          <w:tcPr>
            <w:tcW w:w="0" w:type="auto"/>
          </w:tcPr>
          <w:p w14:paraId="6491440B" w14:textId="77777777" w:rsidR="00661CC9" w:rsidRPr="003F2799" w:rsidRDefault="00661CC9" w:rsidP="00351226">
            <w:pPr>
              <w:pStyle w:val="TAC"/>
              <w:rPr>
                <w:b/>
                <w:bCs/>
                <w:lang w:val="en-US"/>
              </w:rPr>
            </w:pPr>
            <w:r>
              <w:rPr>
                <w:b/>
                <w:bCs/>
                <w:lang w:val="en-US"/>
              </w:rPr>
              <w:t>2400</w:t>
            </w:r>
          </w:p>
        </w:tc>
        <w:tc>
          <w:tcPr>
            <w:tcW w:w="0" w:type="auto"/>
          </w:tcPr>
          <w:p w14:paraId="33EC48AB" w14:textId="77777777" w:rsidR="00661CC9" w:rsidRPr="003F2799" w:rsidRDefault="00661CC9" w:rsidP="00351226">
            <w:pPr>
              <w:pStyle w:val="TAC"/>
              <w:rPr>
                <w:b/>
                <w:bCs/>
                <w:lang w:val="en-US"/>
              </w:rPr>
            </w:pPr>
            <w:r>
              <w:rPr>
                <w:b/>
                <w:bCs/>
                <w:lang w:val="en-US"/>
              </w:rPr>
              <w:t>480</w:t>
            </w:r>
          </w:p>
        </w:tc>
        <w:tc>
          <w:tcPr>
            <w:tcW w:w="0" w:type="auto"/>
          </w:tcPr>
          <w:p w14:paraId="0AAC8677" w14:textId="77777777" w:rsidR="00661CC9" w:rsidRPr="003F2799" w:rsidRDefault="00661CC9" w:rsidP="00351226">
            <w:pPr>
              <w:pStyle w:val="TAC"/>
              <w:rPr>
                <w:b/>
                <w:bCs/>
                <w:lang w:val="en-US"/>
              </w:rPr>
            </w:pPr>
            <w:r>
              <w:rPr>
                <w:b/>
                <w:bCs/>
                <w:lang w:val="en-US"/>
              </w:rPr>
              <w:t>1408</w:t>
            </w:r>
          </w:p>
        </w:tc>
        <w:tc>
          <w:tcPr>
            <w:tcW w:w="0" w:type="auto"/>
          </w:tcPr>
          <w:p w14:paraId="17AF3B81" w14:textId="77777777" w:rsidR="00661CC9" w:rsidRPr="003F2799" w:rsidRDefault="00661CC9" w:rsidP="00351226">
            <w:pPr>
              <w:pStyle w:val="TAC"/>
              <w:rPr>
                <w:b/>
                <w:bCs/>
                <w:lang w:val="en-US"/>
              </w:rPr>
            </w:pPr>
            <w:r>
              <w:rPr>
                <w:b/>
                <w:bCs/>
                <w:lang w:val="en-US"/>
              </w:rPr>
              <w:t>1600</w:t>
            </w:r>
          </w:p>
        </w:tc>
        <w:tc>
          <w:tcPr>
            <w:tcW w:w="0" w:type="auto"/>
          </w:tcPr>
          <w:p w14:paraId="388A8726" w14:textId="77777777" w:rsidR="00661CC9" w:rsidRPr="003F2799" w:rsidRDefault="00661CC9" w:rsidP="00351226">
            <w:pPr>
              <w:pStyle w:val="TAC"/>
              <w:rPr>
                <w:b/>
                <w:bCs/>
                <w:lang w:val="en-US"/>
              </w:rPr>
            </w:pPr>
            <w:r>
              <w:rPr>
                <w:b/>
                <w:bCs/>
                <w:lang w:val="en-US"/>
              </w:rPr>
              <w:t>288</w:t>
            </w:r>
          </w:p>
        </w:tc>
      </w:tr>
    </w:tbl>
    <w:p w14:paraId="1599C21E" w14:textId="77777777" w:rsidR="00661CC9" w:rsidRDefault="00661CC9" w:rsidP="00661CC9">
      <w:pPr>
        <w:jc w:val="center"/>
        <w:rPr>
          <w:rFonts w:cs="Arial"/>
          <w:bCs/>
          <w:szCs w:val="20"/>
        </w:rPr>
      </w:pPr>
    </w:p>
    <w:p w14:paraId="4050A9A2" w14:textId="42DE6E5D" w:rsidR="00174F22" w:rsidRDefault="00661CC9" w:rsidP="00451E59">
      <w:pPr>
        <w:rPr>
          <w:bCs/>
        </w:rPr>
      </w:pPr>
      <w:r>
        <w:rPr>
          <w:bCs/>
        </w:rPr>
        <w:t>In the following, the above alternatives are evaluated.</w:t>
      </w:r>
      <w:r w:rsidR="0011225E">
        <w:rPr>
          <w:bCs/>
        </w:rPr>
        <w:t xml:space="preserve"> </w:t>
      </w:r>
      <w:r w:rsidR="00B02534">
        <w:rPr>
          <w:bCs/>
        </w:rPr>
        <w:fldChar w:fldCharType="begin"/>
      </w:r>
      <w:r w:rsidR="00B02534">
        <w:rPr>
          <w:bCs/>
        </w:rPr>
        <w:instrText xml:space="preserve"> REF _Ref127453664 \h </w:instrText>
      </w:r>
      <w:r w:rsidR="00B02534">
        <w:rPr>
          <w:bCs/>
        </w:rPr>
      </w:r>
      <w:r w:rsidR="00B02534">
        <w:rPr>
          <w:bCs/>
        </w:rPr>
        <w:fldChar w:fldCharType="separate"/>
      </w:r>
      <w:r w:rsidR="00937F1D">
        <w:t xml:space="preserve">Figure </w:t>
      </w:r>
      <w:r w:rsidR="00937F1D">
        <w:rPr>
          <w:noProof/>
        </w:rPr>
        <w:t>5</w:t>
      </w:r>
      <w:r w:rsidR="00B02534">
        <w:rPr>
          <w:bCs/>
        </w:rPr>
        <w:fldChar w:fldCharType="end"/>
      </w:r>
      <w:r w:rsidR="00B02534">
        <w:rPr>
          <w:bCs/>
        </w:rPr>
        <w:t xml:space="preserve"> </w:t>
      </w:r>
      <w:r w:rsidR="0011225E">
        <w:rPr>
          <w:bCs/>
        </w:rPr>
        <w:t xml:space="preserve">shows the performance of the PC design discussed above for </w:t>
      </w:r>
      <w:r w:rsidR="0011225E">
        <w:t xml:space="preserve">the </w:t>
      </w:r>
      <w:r w:rsidR="0011225E" w:rsidRPr="00E851A8">
        <w:t>“indoor FWA” scenario</w:t>
      </w:r>
      <w:r w:rsidR="0011225E">
        <w:rPr>
          <w:bCs/>
        </w:rPr>
        <w:t xml:space="preserve">. The </w:t>
      </w:r>
      <w:r w:rsidR="0095210A">
        <w:rPr>
          <w:bCs/>
        </w:rPr>
        <w:t>four</w:t>
      </w:r>
      <w:r w:rsidR="0011225E">
        <w:rPr>
          <w:bCs/>
        </w:rPr>
        <w:t xml:space="preserve"> antenna groups are arranged as </w:t>
      </w:r>
      <w:r w:rsidR="0095210A">
        <w:rPr>
          <w:bCs/>
        </w:rPr>
        <w:t>four dual polarized antenna ports</w:t>
      </w:r>
      <w:r w:rsidR="0011225E">
        <w:rPr>
          <w:bCs/>
        </w:rPr>
        <w:t xml:space="preserve"> pointing in </w:t>
      </w:r>
      <w:r w:rsidR="0095210A">
        <w:rPr>
          <w:bCs/>
        </w:rPr>
        <w:t>four diff</w:t>
      </w:r>
      <w:r w:rsidR="000713B3">
        <w:rPr>
          <w:bCs/>
        </w:rPr>
        <w:t>erent</w:t>
      </w:r>
      <w:r w:rsidR="0011225E">
        <w:rPr>
          <w:bCs/>
        </w:rPr>
        <w:t xml:space="preserve"> directions. </w:t>
      </w:r>
      <w:r w:rsidR="000713B3">
        <w:rPr>
          <w:bCs/>
        </w:rPr>
        <w:t xml:space="preserve">Similar to the case 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=2</m:t>
        </m:r>
      </m:oMath>
      <w:r w:rsidR="0011225E">
        <w:rPr>
          <w:bCs/>
        </w:rPr>
        <w:t xml:space="preserve">, it can be observed that all the PC design options have a similar performance except when the precoders are restricted to ‘Balanced’, which </w:t>
      </w:r>
      <w:r w:rsidR="00FC1678">
        <w:rPr>
          <w:bCs/>
        </w:rPr>
        <w:t xml:space="preserve">results in the </w:t>
      </w:r>
      <w:r w:rsidR="0011225E">
        <w:rPr>
          <w:bCs/>
        </w:rPr>
        <w:t>UE</w:t>
      </w:r>
      <w:r w:rsidR="00FC1678">
        <w:rPr>
          <w:bCs/>
        </w:rPr>
        <w:t>s</w:t>
      </w:r>
      <w:r w:rsidR="00536ACC">
        <w:rPr>
          <w:bCs/>
        </w:rPr>
        <w:t xml:space="preserve"> always transmitting</w:t>
      </w:r>
      <w:r w:rsidR="0011225E">
        <w:rPr>
          <w:bCs/>
        </w:rPr>
        <w:t xml:space="preserve"> from </w:t>
      </w:r>
      <w:r w:rsidR="004A1F65">
        <w:rPr>
          <w:bCs/>
        </w:rPr>
        <w:t xml:space="preserve">more than one </w:t>
      </w:r>
      <w:r w:rsidR="0011225E">
        <w:rPr>
          <w:bCs/>
        </w:rPr>
        <w:t xml:space="preserve">antenna group when </w:t>
      </w:r>
      <m:oMath>
        <m:r>
          <w:rPr>
            <w:rFonts w:ascii="Cambria Math" w:hAnsi="Cambria Math"/>
          </w:rPr>
          <m:t>r&gt;1</m:t>
        </m:r>
      </m:oMath>
      <w:r w:rsidR="00836130">
        <w:rPr>
          <w:rFonts w:eastAsiaTheme="minorEastAsia"/>
        </w:rPr>
        <w:t xml:space="preserve">, more than two antenna groups </w:t>
      </w:r>
      <w:proofErr w:type="spellStart"/>
      <w:r w:rsidR="000531A6">
        <w:rPr>
          <w:rFonts w:eastAsiaTheme="minorEastAsia"/>
        </w:rPr>
        <w:t>when</w:t>
      </w:r>
      <w:proofErr w:type="spellEnd"/>
      <w:r w:rsidR="000531A6">
        <w:rPr>
          <w:rFonts w:eastAsiaTheme="minorEastAsia"/>
        </w:rPr>
        <w:t xml:space="preserve"> </w:t>
      </w:r>
      <m:oMath>
        <m:r>
          <w:rPr>
            <w:rFonts w:ascii="Cambria Math" w:eastAsiaTheme="minorEastAsia" w:hAnsi="Cambria Math"/>
          </w:rPr>
          <m:t>r&gt;2</m:t>
        </m:r>
      </m:oMath>
      <w:r w:rsidR="000531A6">
        <w:rPr>
          <w:rFonts w:eastAsiaTheme="minorEastAsia"/>
        </w:rPr>
        <w:t xml:space="preserve">, and more than three antenna groups when </w:t>
      </w:r>
      <m:oMath>
        <m:r>
          <w:rPr>
            <w:rFonts w:ascii="Cambria Math" w:eastAsiaTheme="minorEastAsia" w:hAnsi="Cambria Math"/>
          </w:rPr>
          <m:t>r&gt;3</m:t>
        </m:r>
      </m:oMath>
      <w:r w:rsidR="0011225E">
        <w:rPr>
          <w:bCs/>
        </w:rPr>
        <w:t>.</w:t>
      </w:r>
      <w:r w:rsidR="00791B10">
        <w:rPr>
          <w:bCs/>
        </w:rPr>
        <w:t xml:space="preserve"> R</w:t>
      </w:r>
      <w:r w:rsidR="0011225E">
        <w:rPr>
          <w:bCs/>
        </w:rPr>
        <w:t>estricting the precoders to ‘Balanced’ may result in the UEs always transmitting from an antenna group with a poor channel condition</w:t>
      </w:r>
      <w:r w:rsidR="00791B10">
        <w:rPr>
          <w:bCs/>
        </w:rPr>
        <w:t xml:space="preserve"> in </w:t>
      </w:r>
      <w:r w:rsidR="004F7637">
        <w:rPr>
          <w:bCs/>
        </w:rPr>
        <w:t xml:space="preserve">a </w:t>
      </w:r>
      <w:r w:rsidR="00791B10">
        <w:rPr>
          <w:bCs/>
        </w:rPr>
        <w:t>low SINR regime</w:t>
      </w:r>
      <w:r w:rsidR="0011225E">
        <w:rPr>
          <w:bCs/>
        </w:rPr>
        <w:t>, which may further increase the inter-cell interference</w:t>
      </w:r>
      <w:r w:rsidR="005B15CF">
        <w:rPr>
          <w:bCs/>
        </w:rPr>
        <w:t>.</w:t>
      </w:r>
      <w:r w:rsidR="0011225E">
        <w:rPr>
          <w:bCs/>
        </w:rPr>
        <w:t xml:space="preserve"> </w:t>
      </w:r>
      <w:r w:rsidR="00015CDF">
        <w:rPr>
          <w:bCs/>
        </w:rPr>
        <w:t>However,</w:t>
      </w:r>
      <w:r w:rsidR="00476D97">
        <w:rPr>
          <w:bCs/>
        </w:rPr>
        <w:t xml:space="preserve"> </w:t>
      </w:r>
      <w:r w:rsidR="00FC713D">
        <w:rPr>
          <w:bCs/>
        </w:rPr>
        <w:t xml:space="preserve">the performance results </w:t>
      </w:r>
      <w:r w:rsidR="0097655A">
        <w:rPr>
          <w:bCs/>
        </w:rPr>
        <w:t>are</w:t>
      </w:r>
      <w:r w:rsidR="00FC713D">
        <w:rPr>
          <w:bCs/>
        </w:rPr>
        <w:t xml:space="preserve"> similar to </w:t>
      </w:r>
      <w:r w:rsidR="00B84F3C">
        <w:rPr>
          <w:bCs/>
        </w:rPr>
        <w:fldChar w:fldCharType="begin"/>
      </w:r>
      <w:r w:rsidR="00B84F3C">
        <w:rPr>
          <w:bCs/>
        </w:rPr>
        <w:instrText xml:space="preserve"> REF _Ref127451056 \h </w:instrText>
      </w:r>
      <w:r w:rsidR="00B84F3C">
        <w:rPr>
          <w:bCs/>
        </w:rPr>
      </w:r>
      <w:r w:rsidR="00B84F3C">
        <w:rPr>
          <w:bCs/>
        </w:rPr>
        <w:fldChar w:fldCharType="separate"/>
      </w:r>
      <w:r w:rsidR="00937F1D">
        <w:t xml:space="preserve">Figure </w:t>
      </w:r>
      <w:r w:rsidR="00937F1D">
        <w:rPr>
          <w:noProof/>
        </w:rPr>
        <w:t>3</w:t>
      </w:r>
      <w:r w:rsidR="00B84F3C">
        <w:rPr>
          <w:bCs/>
        </w:rPr>
        <w:fldChar w:fldCharType="end"/>
      </w:r>
      <w:r w:rsidR="00FC713D">
        <w:rPr>
          <w:bCs/>
        </w:rPr>
        <w:t>, when the antenna groups have similar channel conditions (</w:t>
      </w:r>
      <w:r w:rsidR="00836130">
        <w:rPr>
          <w:bCs/>
        </w:rPr>
        <w:t>e.g.,</w:t>
      </w:r>
      <w:r w:rsidR="00BB6C00">
        <w:rPr>
          <w:bCs/>
        </w:rPr>
        <w:t xml:space="preserve"> when </w:t>
      </w:r>
      <w:r w:rsidR="00FC713D">
        <w:rPr>
          <w:bCs/>
        </w:rPr>
        <w:t xml:space="preserve">pointing </w:t>
      </w:r>
      <w:r w:rsidR="00BB6C00">
        <w:rPr>
          <w:bCs/>
        </w:rPr>
        <w:t>in same direction</w:t>
      </w:r>
      <w:r w:rsidR="00FC713D">
        <w:rPr>
          <w:bCs/>
        </w:rPr>
        <w:t>).</w:t>
      </w:r>
      <w:r w:rsidR="00BB6C00">
        <w:rPr>
          <w:bCs/>
        </w:rPr>
        <w:t xml:space="preserve"> In such a scenario, </w:t>
      </w:r>
      <w:r w:rsidR="00015CDF">
        <w:rPr>
          <w:bCs/>
        </w:rPr>
        <w:t xml:space="preserve">restricting the precoders to ‘Group-Selection’ may result in the UEs transmitting below the maximum </w:t>
      </w:r>
      <w:r w:rsidR="00CA5C8E">
        <w:rPr>
          <w:bCs/>
        </w:rPr>
        <w:t>transmit power when the Rel-15 power-scaling is used</w:t>
      </w:r>
      <w:r w:rsidR="00015CDF">
        <w:rPr>
          <w:bCs/>
        </w:rPr>
        <w:t xml:space="preserve">. </w:t>
      </w:r>
    </w:p>
    <w:p w14:paraId="7F7FBBB7" w14:textId="5944027D" w:rsidR="0011225E" w:rsidRPr="000775CA" w:rsidRDefault="00174F22" w:rsidP="00451E59">
      <w:pPr>
        <w:rPr>
          <w:bCs/>
        </w:rPr>
      </w:pPr>
      <w:r>
        <w:rPr>
          <w:bCs/>
        </w:rPr>
        <w:t>Based on the above, t</w:t>
      </w:r>
      <w:r w:rsidR="006B6845">
        <w:rPr>
          <w:bCs/>
        </w:rPr>
        <w:t xml:space="preserve">he conclusions for the subset restricted PC precoders, which have advantage over the ‘Full’ PC precoders in terms of overhead, </w:t>
      </w:r>
      <w:r w:rsidR="0097655A">
        <w:rPr>
          <w:bCs/>
        </w:rPr>
        <w:t>are</w:t>
      </w:r>
      <w:r w:rsidR="006B6845">
        <w:rPr>
          <w:bCs/>
        </w:rPr>
        <w:t xml:space="preserve"> similar to the case of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=2</m:t>
        </m:r>
      </m:oMath>
      <w:r w:rsidR="006B6845">
        <w:rPr>
          <w:bCs/>
        </w:rPr>
        <w:t xml:space="preserve">. </w:t>
      </w:r>
      <w:r w:rsidR="0011225E">
        <w:rPr>
          <w:bCs/>
        </w:rPr>
        <w:t xml:space="preserve">Accordingly, the </w:t>
      </w:r>
      <w:r w:rsidR="0011225E" w:rsidRPr="00EE0E54">
        <w:rPr>
          <w:bCs/>
        </w:rPr>
        <w:t>‘Group-Selection + Balanced’ PC precoders provide a solution to achieve a better tradeoff for the performance and the overhead</w:t>
      </w:r>
      <w:r w:rsidR="0011225E">
        <w:rPr>
          <w:bCs/>
        </w:rPr>
        <w:t xml:space="preserve"> under all </w:t>
      </w:r>
      <w:r w:rsidR="0097655A">
        <w:rPr>
          <w:bCs/>
        </w:rPr>
        <w:t>scenarios</w:t>
      </w:r>
      <w:r w:rsidR="0011225E" w:rsidRPr="00EE0E54">
        <w:rPr>
          <w:bCs/>
        </w:rPr>
        <w:t>. The overhead can be further optimized by using</w:t>
      </w:r>
      <w:r w:rsidR="0011225E">
        <w:rPr>
          <w:bCs/>
        </w:rPr>
        <w:t xml:space="preserve"> the</w:t>
      </w:r>
      <w:r w:rsidR="0011225E" w:rsidRPr="00EE0E54">
        <w:rPr>
          <w:bCs/>
        </w:rPr>
        <w:t xml:space="preserve"> ‘Group-Selection + Balanced with pruning’</w:t>
      </w:r>
      <w:r w:rsidR="0011225E">
        <w:rPr>
          <w:bCs/>
        </w:rPr>
        <w:t xml:space="preserve"> PC precoders</w:t>
      </w:r>
      <w:r w:rsidR="0011225E" w:rsidRPr="00EE0E54">
        <w:rPr>
          <w:bCs/>
        </w:rPr>
        <w:t xml:space="preserve">, which have a negligible performance loss with a significant reduction in overhead. </w:t>
      </w:r>
    </w:p>
    <w:p w14:paraId="2CAD417A" w14:textId="625151CA" w:rsidR="00661CC9" w:rsidRDefault="00661CC9" w:rsidP="00661CC9">
      <w:pPr>
        <w:pStyle w:val="BodyText"/>
        <w:rPr>
          <w:bCs/>
        </w:rPr>
      </w:pPr>
    </w:p>
    <w:p w14:paraId="01D491B9" w14:textId="77777777" w:rsidR="00306A23" w:rsidRDefault="00306A23" w:rsidP="00661CC9">
      <w:pPr>
        <w:pStyle w:val="BodyText"/>
        <w:rPr>
          <w:bCs/>
        </w:rPr>
      </w:pPr>
    </w:p>
    <w:p w14:paraId="643EFAC9" w14:textId="30C0037E" w:rsidR="00306A23" w:rsidRDefault="002F2897" w:rsidP="00960C8C">
      <w:pPr>
        <w:pStyle w:val="BodyText"/>
        <w:keepNext/>
        <w:jc w:val="center"/>
      </w:pPr>
      <w:r w:rsidRPr="002F2897">
        <w:rPr>
          <w:noProof/>
        </w:rPr>
        <w:drawing>
          <wp:inline distT="0" distB="0" distL="0" distR="0" wp14:anchorId="079CAA3D" wp14:editId="03CF9D61">
            <wp:extent cx="2894401" cy="2184988"/>
            <wp:effectExtent l="0" t="0" r="127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1621" cy="2205537"/>
                    </a:xfrm>
                    <a:prstGeom prst="rect">
                      <a:avLst/>
                    </a:prstGeom>
                  </pic:spPr>
                </pic:pic>
              </a:graphicData>
            </a:graphic>
          </wp:inline>
        </w:drawing>
      </w:r>
      <w:r w:rsidR="00306A23">
        <w:t xml:space="preserve"> </w:t>
      </w:r>
      <w:r w:rsidR="00926673" w:rsidRPr="00926673">
        <w:rPr>
          <w:noProof/>
        </w:rPr>
        <w:drawing>
          <wp:inline distT="0" distB="0" distL="0" distR="0" wp14:anchorId="5152BBE9" wp14:editId="763F29E4">
            <wp:extent cx="2900473" cy="215342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4770" cy="2193738"/>
                    </a:xfrm>
                    <a:prstGeom prst="rect">
                      <a:avLst/>
                    </a:prstGeom>
                  </pic:spPr>
                </pic:pic>
              </a:graphicData>
            </a:graphic>
          </wp:inline>
        </w:drawing>
      </w:r>
    </w:p>
    <w:p w14:paraId="58800D60" w14:textId="622B9B41" w:rsidR="003D33D6" w:rsidRPr="00AB6D96" w:rsidRDefault="00960C8C" w:rsidP="00D92C95">
      <w:pPr>
        <w:pStyle w:val="Caption"/>
      </w:pPr>
      <w:bookmarkStart w:id="23" w:name="_Ref127453664"/>
      <w:bookmarkStart w:id="24" w:name="_Ref127453608"/>
      <w:r>
        <w:t xml:space="preserve">Figure </w:t>
      </w:r>
      <w:r>
        <w:fldChar w:fldCharType="begin"/>
      </w:r>
      <w:r>
        <w:instrText xml:space="preserve"> SEQ Figure \* ARABIC </w:instrText>
      </w:r>
      <w:r>
        <w:fldChar w:fldCharType="separate"/>
      </w:r>
      <w:r w:rsidR="00937F1D">
        <w:rPr>
          <w:noProof/>
        </w:rPr>
        <w:t>5</w:t>
      </w:r>
      <w:r>
        <w:fldChar w:fldCharType="end"/>
      </w:r>
      <w:bookmarkEnd w:id="23"/>
      <w:r w:rsidR="002C3E6E">
        <w:t xml:space="preserve"> </w:t>
      </w:r>
      <w:r w:rsidR="002C3E6E">
        <w:tab/>
      </w:r>
      <w:r w:rsidR="002C3E6E" w:rsidRPr="00FC1830">
        <w:t>Mean</w:t>
      </w:r>
      <w:r w:rsidR="002C3E6E">
        <w:t xml:space="preserve"> and cell-edge </w:t>
      </w:r>
      <w:r w:rsidR="002C3E6E" w:rsidRPr="00FC1830">
        <w:t xml:space="preserve">user UL throughout versus served traffic, </w:t>
      </w:r>
      <w:r w:rsidR="002C3E6E">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2C3E6E">
        <w:t xml:space="preserve">. Here, the bandwidth is set to 100 </w:t>
      </w:r>
      <w:r w:rsidR="002C3E6E"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2C3E6E">
        <w:t>with four dual-polarized directional antennas pointing in four different directions deployed at the UEs. T</w:t>
      </w:r>
      <w:r w:rsidR="002C3E6E" w:rsidRPr="00356B02">
        <w:t xml:space="preserve">he </w:t>
      </w:r>
      <w:r w:rsidR="002C3E6E">
        <w:t>remaining</w:t>
      </w:r>
      <w:r w:rsidR="002C3E6E" w:rsidRPr="00356B02">
        <w:t xml:space="preserve"> SLS parameters are collected </w:t>
      </w:r>
      <w:r w:rsidR="002C3E6E">
        <w:t xml:space="preserve">in </w:t>
      </w:r>
      <w:r w:rsidR="004158A6">
        <w:fldChar w:fldCharType="begin"/>
      </w:r>
      <w:r w:rsidR="004158A6">
        <w:instrText xml:space="preserve"> REF _Ref111190018 \h </w:instrText>
      </w:r>
      <w:r w:rsidR="004158A6">
        <w:fldChar w:fldCharType="separate"/>
      </w:r>
      <w:r w:rsidR="004158A6">
        <w:fldChar w:fldCharType="end"/>
      </w:r>
      <w:r w:rsidR="002C3E6E">
        <w:t xml:space="preserve"> in Appendix</w:t>
      </w:r>
      <w:r w:rsidR="003D33D6">
        <w:t>.</w:t>
      </w:r>
      <w:bookmarkEnd w:id="24"/>
    </w:p>
    <w:p w14:paraId="7FCB3C33" w14:textId="65B15863" w:rsidR="00CA3EDE" w:rsidRPr="00CA3EDE" w:rsidRDefault="00CA3EDE" w:rsidP="00CA3EDE">
      <w:pPr>
        <w:rPr>
          <w:lang w:eastAsia="en-GB"/>
        </w:rPr>
      </w:pPr>
      <w:r w:rsidRPr="00CA3EDE">
        <w:rPr>
          <w:lang w:eastAsia="en-GB"/>
        </w:rPr>
        <w:t>In the</w:t>
      </w:r>
      <w:r w:rsidRPr="00CA3EDE">
        <w:rPr>
          <w:lang w:val="x-none" w:eastAsia="en-GB"/>
        </w:rPr>
        <w:t xml:space="preserve"> following</w:t>
      </w:r>
      <w:r w:rsidRPr="00CA3EDE">
        <w:rPr>
          <w:lang w:eastAsia="en-GB"/>
        </w:rPr>
        <w:t>, an alternate</w:t>
      </w:r>
      <w:r w:rsidRPr="00CA3EDE">
        <w:rPr>
          <w:lang w:val="x-none" w:eastAsia="en-GB"/>
        </w:rPr>
        <w:t xml:space="preserve"> </w:t>
      </w:r>
      <w:r w:rsidRPr="00CA3EDE">
        <w:rPr>
          <w:lang w:eastAsia="en-GB"/>
        </w:rPr>
        <w:t xml:space="preserve">design for PC precoders,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 xml:space="preserve">=4 </m:t>
        </m:r>
      </m:oMath>
      <w:r w:rsidRPr="00CA3EDE">
        <w:rPr>
          <w:lang w:eastAsia="en-GB"/>
        </w:rPr>
        <w:t xml:space="preserve">and the rank </w:t>
      </w:r>
      <m:oMath>
        <m:r>
          <w:rPr>
            <w:rFonts w:ascii="Cambria Math" w:hAnsi="Cambria Math"/>
            <w:lang w:val="x-none" w:eastAsia="en-GB"/>
          </w:rPr>
          <m:t>r,</m:t>
        </m:r>
      </m:oMath>
      <w:r w:rsidRPr="00CA3EDE">
        <w:rPr>
          <w:lang w:eastAsia="en-GB"/>
        </w:rPr>
        <w:t xml:space="preserve"> is considered following the design adopted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w:t>
      </w:r>
    </w:p>
    <w:p w14:paraId="32D16E7C" w14:textId="5CDFE85C" w:rsidR="00CA3EDE" w:rsidRPr="00CA3EDE" w:rsidRDefault="00CA3EDE" w:rsidP="00CA3EDE">
      <w:pPr>
        <w:numPr>
          <w:ilvl w:val="0"/>
          <w:numId w:val="42"/>
        </w:numPr>
        <w:rPr>
          <w:lang w:val="x-none" w:eastAsia="en-GB"/>
        </w:rPr>
      </w:pPr>
      <w:r w:rsidRPr="00CA3EDE">
        <w:rPr>
          <w:rFonts w:hint="eastAsia"/>
          <w:lang w:val="x-none" w:eastAsia="en-GB"/>
        </w:rPr>
        <w:t xml:space="preserve">For </w:t>
      </w:r>
      <m:oMath>
        <m:r>
          <w:rPr>
            <w:rFonts w:ascii="Cambria Math" w:hAnsi="Cambria Math"/>
            <w:lang w:val="x-none" w:eastAsia="en-GB"/>
          </w:rPr>
          <m:t>r=1</m:t>
        </m:r>
      </m:oMath>
      <w:r w:rsidRPr="00CA3EDE">
        <w:rPr>
          <w:rFonts w:hint="eastAsia"/>
          <w:lang w:val="x-none"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r>
                        <m:rPr>
                          <m:sty m:val="bi"/>
                        </m:rPr>
                        <w:rPr>
                          <w:rFonts w:ascii="Cambria Math" w:hAnsi="Cambria Math"/>
                          <w:lang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
              </m:e>
            </m:d>
          </m:e>
          <m:sub>
            <m:r>
              <w:rPr>
                <w:rFonts w:ascii="Cambria Math" w:hAnsi="Cambria Math"/>
                <w:lang w:eastAsia="en-GB"/>
              </w:rPr>
              <m:t>8×1</m:t>
            </m:r>
          </m:sub>
        </m:sSub>
      </m:oMath>
      <w:r w:rsidRPr="00CA3EDE">
        <w:rPr>
          <w:bCs/>
          <w:i/>
          <w:lang w:eastAsia="en-GB"/>
        </w:rPr>
        <w:t xml:space="preserve"> </w:t>
      </w:r>
      <w:r w:rsidRPr="00CA3EDE">
        <w:rPr>
          <w:bCs/>
          <w:iCs/>
          <w:lang w:eastAsia="en-GB"/>
        </w:rPr>
        <w:t>and</w:t>
      </w:r>
      <w:r w:rsidRPr="00CA3EDE">
        <w:rPr>
          <w:bCs/>
          <w:i/>
          <w:lang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r>
                    <m:e>
                      <m:r>
                        <m:rPr>
                          <m:sty m:val="bi"/>
                        </m:rPr>
                        <w:rPr>
                          <w:rFonts w:ascii="Cambria Math" w:hAnsi="Cambria Math"/>
                          <w:lang w:eastAsia="en-GB"/>
                        </w:rPr>
                        <m:t>A</m:t>
                      </m:r>
                    </m:e>
                  </m:mr>
                </m:m>
              </m:e>
            </m:d>
          </m:e>
          <m:sub>
            <m:r>
              <w:rPr>
                <w:rFonts w:ascii="Cambria Math" w:hAnsi="Cambria Math"/>
                <w:lang w:eastAsia="en-GB"/>
              </w:rPr>
              <m:t>8×1</m:t>
            </m:r>
          </m:sub>
        </m:sSub>
      </m:oMath>
      <w:r w:rsidRPr="00CA3EDE">
        <w:rPr>
          <w:lang w:eastAsia="en-GB"/>
        </w:rPr>
        <w:t>,</w:t>
      </w:r>
    </w:p>
    <w:p w14:paraId="27884B90" w14:textId="76DA5868" w:rsidR="00CA3EDE" w:rsidRPr="00CA3EDE" w:rsidRDefault="00CA3EDE" w:rsidP="00CA3EDE">
      <w:pPr>
        <w:numPr>
          <w:ilvl w:val="0"/>
          <w:numId w:val="42"/>
        </w:numPr>
        <w:rPr>
          <w:lang w:eastAsia="en-GB"/>
        </w:rPr>
      </w:pPr>
      <w:r w:rsidRPr="00CA3EDE">
        <w:rPr>
          <w:rFonts w:hint="eastAsia"/>
          <w:lang w:val="x-none" w:eastAsia="en-GB"/>
        </w:rPr>
        <w:t>F</w:t>
      </w:r>
      <w:r w:rsidRPr="00CA3EDE">
        <w:rPr>
          <w:lang w:val="x-none" w:eastAsia="en-GB"/>
        </w:rPr>
        <w:t>o</w:t>
      </w:r>
      <w:r w:rsidRPr="00CA3EDE">
        <w:rPr>
          <w:rFonts w:hint="eastAsia"/>
          <w:lang w:val="x-none" w:eastAsia="en-GB"/>
        </w:rPr>
        <w:t>r</w:t>
      </w:r>
      <w:r w:rsidRPr="00CA3EDE">
        <w:rPr>
          <w:lang w:eastAsia="en-GB"/>
        </w:rPr>
        <w:t xml:space="preserve"> </w:t>
      </w:r>
      <m:oMath>
        <m:r>
          <w:rPr>
            <w:rFonts w:ascii="Cambria Math" w:hAnsi="Cambria Math"/>
            <w:lang w:eastAsia="en-GB"/>
          </w:rPr>
          <m:t>1&lt;</m:t>
        </m:r>
        <m:r>
          <w:rPr>
            <w:rFonts w:ascii="Cambria Math" w:hAnsi="Cambria Math"/>
            <w:lang w:val="x-none" w:eastAsia="en-GB"/>
          </w:rPr>
          <m:t>r≤4</m:t>
        </m:r>
      </m:oMath>
      <w:r w:rsidRPr="00CA3EDE">
        <w:rPr>
          <w:rFonts w:hint="eastAsia"/>
          <w:lang w:val="x-none" w:eastAsia="en-GB"/>
        </w:rPr>
        <w:t xml:space="preserve">, </w:t>
      </w:r>
      <w:r w:rsidRPr="00CA3EDE">
        <w:rPr>
          <w:b/>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r>
                        <m:rPr>
                          <m:sty m:val="bi"/>
                        </m:rPr>
                        <w:rPr>
                          <w:rFonts w:ascii="Cambria Math" w:hAnsi="Cambria Math"/>
                          <w:lang w:val="zh-CN"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
              </m:e>
            </m:d>
          </m:e>
          <m:sub>
            <m:r>
              <w:rPr>
                <w:rFonts w:ascii="Cambria Math" w:hAnsi="Cambria Math"/>
                <w:lang w:eastAsia="en-GB"/>
              </w:rPr>
              <m:t>8×</m:t>
            </m:r>
            <m:r>
              <w:rPr>
                <w:rFonts w:ascii="Cambria Math" w:hAnsi="Cambria Math"/>
                <w:lang w:val="zh-CN" w:eastAsia="en-GB"/>
              </w:rPr>
              <m:t>r</m:t>
            </m:r>
          </m:sub>
        </m:sSub>
      </m:oMath>
      <w:r w:rsidRPr="00CA3EDE">
        <w:rPr>
          <w:bCs/>
          <w:iCs/>
          <w:lang w:eastAsia="en-GB"/>
        </w:rPr>
        <w:t>and</w:t>
      </w:r>
      <w:r w:rsidRPr="00CA3EDE">
        <w:rPr>
          <w:bCs/>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r>
                    <m:e>
                      <m:r>
                        <m:rPr>
                          <m:sty m:val="bi"/>
                        </m:rPr>
                        <w:rPr>
                          <w:rFonts w:ascii="Cambria Math" w:hAnsi="Cambria Math"/>
                          <w:lang w:val="zh-CN" w:eastAsia="en-GB"/>
                        </w:rPr>
                        <m:t>A</m:t>
                      </m:r>
                    </m:e>
                  </m:mr>
                </m:m>
              </m:e>
            </m:d>
          </m:e>
          <m:sub>
            <m:r>
              <w:rPr>
                <w:rFonts w:ascii="Cambria Math" w:hAnsi="Cambria Math"/>
                <w:lang w:eastAsia="en-GB"/>
              </w:rPr>
              <m:t>8×</m:t>
            </m:r>
            <m:r>
              <w:rPr>
                <w:rFonts w:ascii="Cambria Math" w:hAnsi="Cambria Math"/>
                <w:lang w:val="zh-CN" w:eastAsia="en-GB"/>
              </w:rPr>
              <m:t>r</m:t>
            </m:r>
          </m:sub>
        </m:sSub>
      </m:oMath>
      <w:r w:rsidRPr="00CA3EDE">
        <w:rPr>
          <w:rFonts w:hint="eastAsia"/>
          <w:lang w:val="x-none" w:eastAsia="en-GB"/>
        </w:rPr>
        <w:t>, and</w:t>
      </w:r>
      <w:r w:rsidRPr="00CA3EDE">
        <w:rPr>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oMath>
      <w:r w:rsidRPr="00CA3EDE">
        <w:rPr>
          <w:bCs/>
          <w:lang w:eastAsia="en-GB"/>
        </w:rPr>
        <w:t>,</w:t>
      </w:r>
    </w:p>
    <w:p w14:paraId="32C795DA" w14:textId="616E9DBE" w:rsidR="00CA3EDE" w:rsidRPr="00CA3EDE" w:rsidRDefault="00CA3EDE" w:rsidP="00CA3EDE">
      <w:pPr>
        <w:numPr>
          <w:ilvl w:val="0"/>
          <w:numId w:val="42"/>
        </w:numPr>
        <w:rPr>
          <w:lang w:eastAsia="en-GB"/>
        </w:rPr>
      </w:pPr>
      <w:r w:rsidRPr="00CA3EDE">
        <w:rPr>
          <w:rFonts w:hint="eastAsia"/>
          <w:lang w:eastAsia="en-GB"/>
        </w:rPr>
        <w:t xml:space="preserve">For </w:t>
      </w:r>
      <m:oMath>
        <m:r>
          <w:rPr>
            <w:rFonts w:ascii="Cambria Math" w:hAnsi="Cambria Math"/>
            <w:lang w:val="x-none" w:eastAsia="en-GB"/>
          </w:rPr>
          <m:t>r&gt;4</m:t>
        </m:r>
      </m:oMath>
      <w:r w:rsidRPr="00CA3EDE">
        <w:rPr>
          <w:rFonts w:hint="eastAsia"/>
          <w:lang w:eastAsia="en-GB"/>
        </w:rPr>
        <w:t>,</w:t>
      </w:r>
      <w:r w:rsidRPr="00CA3EDE">
        <w:rPr>
          <w:i/>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r>
          <w:rPr>
            <w:rFonts w:ascii="Cambria Math" w:hAnsi="Cambria Math"/>
            <w:lang w:val="x-none" w:eastAsia="en-GB"/>
          </w:rPr>
          <m:t>,</m:t>
        </m:r>
      </m:oMath>
    </w:p>
    <w:p w14:paraId="2DCC8B10" w14:textId="57D3FD22" w:rsidR="00CA3EDE" w:rsidRPr="00CA3EDE" w:rsidRDefault="00CA3EDE" w:rsidP="00CA3EDE">
      <w:pPr>
        <w:rPr>
          <w:lang w:eastAsia="en-GB"/>
        </w:rPr>
      </w:pPr>
      <w:r w:rsidRPr="00CA3EDE">
        <w:rPr>
          <w:lang w:eastAsia="en-GB"/>
        </w:rPr>
        <w:t>where</w:t>
      </w:r>
      <m:oMath>
        <m:r>
          <w:rPr>
            <w:rFonts w:ascii="Cambria Math" w:hAnsi="Cambria Math"/>
            <w:lang w:eastAsia="en-GB"/>
          </w:rPr>
          <m:t xml:space="preserve"> </m:t>
        </m:r>
        <m:r>
          <m:rPr>
            <m:sty m:val="bi"/>
          </m:rPr>
          <w:rPr>
            <w:rFonts w:ascii="Cambria Math" w:hAnsi="Cambria Math"/>
            <w:lang w:val="x-none" w:eastAsia="en-GB"/>
          </w:rPr>
          <m:t>A</m:t>
        </m:r>
      </m:oMath>
      <w:r w:rsidRPr="00CA3EDE">
        <w:rPr>
          <w:lang w:val="x-none" w:eastAsia="en-GB"/>
        </w:rPr>
        <w:t xml:space="preserve">,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m:rPr>
            <m:sty m:val="p"/>
          </m:rPr>
          <w:rPr>
            <w:rFonts w:ascii="Cambria Math" w:hAnsi="Cambria Math"/>
            <w:lang w:val="x-none" w:eastAsia="en-GB"/>
          </w:rPr>
          <m:t xml:space="preserve"> </m:t>
        </m:r>
      </m:oMath>
      <w:r w:rsidRPr="00CA3EDE">
        <w:rPr>
          <w:rFonts w:hint="eastAsia"/>
          <w:lang w:val="x-none" w:eastAsia="en-GB"/>
        </w:rPr>
        <w:t xml:space="preserve">and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2</m:t>
            </m:r>
          </m:sub>
        </m:sSub>
        <m:r>
          <m:rPr>
            <m:sty m:val="p"/>
          </m:rPr>
          <w:rPr>
            <w:rFonts w:ascii="Cambria Math" w:hAnsi="Cambria Math"/>
            <w:lang w:val="x-none" w:eastAsia="en-GB"/>
          </w:rPr>
          <m:t xml:space="preserve"> </m:t>
        </m:r>
      </m:oMath>
      <w:r w:rsidRPr="00CA3EDE">
        <w:rPr>
          <w:rFonts w:hint="eastAsia"/>
          <w:lang w:val="x-none" w:eastAsia="en-GB"/>
        </w:rPr>
        <w:t>are</w:t>
      </w:r>
      <w:r w:rsidRPr="00CA3EDE">
        <w:rPr>
          <w:lang w:eastAsia="en-GB"/>
        </w:rPr>
        <w:t xml:space="preserve"> the 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 xml:space="preserve">precoders, </w:t>
      </w:r>
      <w:r w:rsidRPr="00CA3EDE">
        <w:rPr>
          <w:lang w:eastAsia="en-GB"/>
        </w:rPr>
        <w:t>such that their dimensions are same as defined for the case of</w:t>
      </w:r>
      <w:r w:rsidR="00A81F7D">
        <w:rPr>
          <w:lang w:eastAsia="en-GB"/>
        </w:rPr>
        <w:t xml:space="preserve">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 For the design of 8 Tx PC precoders, the</w:t>
      </w:r>
      <w:r w:rsidR="00D93AD2">
        <w:rPr>
          <w:lang w:eastAsia="en-GB"/>
        </w:rPr>
        <w:t xml:space="preserve"> </w:t>
      </w:r>
      <m:oMath>
        <m:sSup>
          <m:sSupPr>
            <m:ctrlPr>
              <w:rPr>
                <w:rFonts w:ascii="Cambria Math" w:hAnsi="Cambria Math"/>
                <w:iCs/>
                <w:lang w:val="x-none" w:eastAsia="en-GB"/>
              </w:rPr>
            </m:ctrlPr>
          </m:sSupPr>
          <m:e>
            <m:r>
              <m:rPr>
                <m:sty m:val="p"/>
              </m:rPr>
              <w:rPr>
                <w:rFonts w:ascii="Cambria Math" w:hAnsi="Cambria Math"/>
                <w:lang w:val="x-none" w:eastAsia="en-GB"/>
              </w:rPr>
              <m:t>{1, 3}</m:t>
            </m:r>
          </m:e>
          <m:sup>
            <m:r>
              <m:rPr>
                <m:sty m:val="p"/>
              </m:rPr>
              <w:rPr>
                <w:rFonts w:ascii="Cambria Math" w:hAnsi="Cambria Math"/>
                <w:lang w:val="x-none" w:eastAsia="en-GB"/>
              </w:rPr>
              <m:t>th</m:t>
            </m:r>
          </m:sup>
        </m:sSup>
      </m:oMath>
      <w:r w:rsidRPr="00CA3EDE">
        <w:rPr>
          <w:iCs/>
          <w:lang w:eastAsia="en-GB"/>
        </w:rPr>
        <w:t xml:space="preserve"> and </w:t>
      </w:r>
      <m:oMath>
        <m:sSup>
          <m:sSupPr>
            <m:ctrlPr>
              <w:rPr>
                <w:rFonts w:ascii="Cambria Math" w:hAnsi="Cambria Math"/>
                <w:iCs/>
                <w:lang w:val="x-none" w:eastAsia="en-GB"/>
              </w:rPr>
            </m:ctrlPr>
          </m:sSupPr>
          <m:e>
            <m:r>
              <m:rPr>
                <m:sty m:val="p"/>
              </m:rPr>
              <w:rPr>
                <w:rFonts w:ascii="Cambria Math" w:hAnsi="Cambria Math"/>
                <w:lang w:val="x-none" w:eastAsia="en-GB"/>
              </w:rPr>
              <m:t>{2, 4}</m:t>
            </m:r>
          </m:e>
          <m:sup>
            <m:r>
              <m:rPr>
                <m:sty m:val="p"/>
              </m:rPr>
              <w:rPr>
                <w:rFonts w:ascii="Cambria Math" w:hAnsi="Cambria Math"/>
                <w:lang w:val="x-none" w:eastAsia="en-GB"/>
              </w:rPr>
              <m:t>th</m:t>
            </m:r>
          </m:sup>
        </m:sSup>
      </m:oMath>
      <w:r w:rsidRPr="00CA3EDE">
        <w:rPr>
          <w:iCs/>
          <w:lang w:eastAsia="en-GB"/>
        </w:rPr>
        <w:t xml:space="preserve"> rows of a </w:t>
      </w:r>
      <w:r w:rsidRPr="00CA3EDE">
        <w:rPr>
          <w:lang w:eastAsia="en-GB"/>
        </w:rPr>
        <w:t>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precoders</w:t>
      </w:r>
      <w:r w:rsidRPr="00CA3EDE">
        <w:rPr>
          <w:lang w:eastAsia="en-GB"/>
        </w:rPr>
        <w:t xml:space="preserve"> are considered to belong to two different antenna groups. Rows of the resulting precoding matrix may be permuted as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=2</m:t>
        </m:r>
      </m:oMath>
      <w:r w:rsidRPr="00CA3EDE">
        <w:rPr>
          <w:lang w:eastAsia="en-GB"/>
        </w:rPr>
        <w:t xml:space="preserve">, to agree with the port coherency scheme for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=4</m:t>
        </m:r>
      </m:oMath>
      <w:r w:rsidRPr="00CA3EDE">
        <w:rPr>
          <w:bCs/>
          <w:lang w:eastAsia="en-GB"/>
        </w:rPr>
        <w:t>. The codebook size of the above option is summarized in</w:t>
      </w:r>
      <w:r w:rsidR="002B5ECA">
        <w:rPr>
          <w:bCs/>
          <w:lang w:eastAsia="en-GB"/>
        </w:rPr>
        <w:t xml:space="preserve"> </w:t>
      </w:r>
      <w:r w:rsidR="002B5ECA">
        <w:rPr>
          <w:bCs/>
          <w:lang w:eastAsia="en-GB"/>
        </w:rPr>
        <w:fldChar w:fldCharType="begin"/>
      </w:r>
      <w:r w:rsidR="002B5ECA">
        <w:rPr>
          <w:bCs/>
          <w:lang w:eastAsia="en-GB"/>
        </w:rPr>
        <w:instrText xml:space="preserve"> REF _Ref128497769 \h </w:instrText>
      </w:r>
      <w:r w:rsidR="002B5ECA">
        <w:rPr>
          <w:bCs/>
          <w:lang w:eastAsia="en-GB"/>
        </w:rPr>
      </w:r>
      <w:r w:rsidR="002B5ECA">
        <w:rPr>
          <w:bCs/>
          <w:lang w:eastAsia="en-GB"/>
        </w:rPr>
        <w:fldChar w:fldCharType="separate"/>
      </w:r>
      <w:r w:rsidR="00937F1D">
        <w:t xml:space="preserve">Table </w:t>
      </w:r>
      <w:r w:rsidR="00937F1D">
        <w:rPr>
          <w:noProof/>
        </w:rPr>
        <w:t>4</w:t>
      </w:r>
      <w:r w:rsidR="002B5ECA">
        <w:rPr>
          <w:bCs/>
          <w:lang w:eastAsia="en-GB"/>
        </w:rPr>
        <w:fldChar w:fldCharType="end"/>
      </w:r>
      <w:r w:rsidRPr="00CA3EDE">
        <w:rPr>
          <w:bCs/>
          <w:lang w:eastAsia="en-GB"/>
        </w:rPr>
        <w:t>.</w:t>
      </w:r>
    </w:p>
    <w:p w14:paraId="1AFFA780" w14:textId="17908C86" w:rsidR="00CA3EDE" w:rsidRPr="00CA3EDE" w:rsidRDefault="00CA3EDE" w:rsidP="007B6849">
      <w:pPr>
        <w:pStyle w:val="Caption"/>
        <w:jc w:val="center"/>
      </w:pPr>
      <w:bookmarkStart w:id="25" w:name="_Ref128497769"/>
      <w:r>
        <w:t xml:space="preserve">Table </w:t>
      </w:r>
      <w:r>
        <w:fldChar w:fldCharType="begin"/>
      </w:r>
      <w:r>
        <w:instrText xml:space="preserve"> SEQ Table \* ARABIC </w:instrText>
      </w:r>
      <w:r>
        <w:fldChar w:fldCharType="separate"/>
      </w:r>
      <w:r w:rsidR="00937F1D">
        <w:rPr>
          <w:noProof/>
        </w:rPr>
        <w:t>4</w:t>
      </w:r>
      <w:r>
        <w:fldChar w:fldCharType="end"/>
      </w:r>
      <w:bookmarkEnd w:id="25"/>
      <w:r>
        <w:t xml:space="preserve"> </w:t>
      </w:r>
      <w:r w:rsidRPr="00CA3EDE">
        <w:t xml:space="preserve">Codebook size for 8 Tx PC precoders for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CA3EDE">
        <w:t>based on NR UL Rel-15 4 Tx precoders</w:t>
      </w:r>
    </w:p>
    <w:tbl>
      <w:tblPr>
        <w:tblStyle w:val="TableGrid"/>
        <w:tblW w:w="1399" w:type="pct"/>
        <w:jc w:val="center"/>
        <w:tblLook w:val="04A0" w:firstRow="1" w:lastRow="0" w:firstColumn="1" w:lastColumn="0" w:noHBand="0" w:noVBand="1"/>
      </w:tblPr>
      <w:tblGrid>
        <w:gridCol w:w="524"/>
        <w:gridCol w:w="2170"/>
      </w:tblGrid>
      <w:tr w:rsidR="00CA3EDE" w:rsidRPr="00CA3EDE" w14:paraId="26A69E35" w14:textId="77777777" w:rsidTr="007B6849">
        <w:trPr>
          <w:trHeight w:val="493"/>
          <w:jc w:val="center"/>
        </w:trPr>
        <w:tc>
          <w:tcPr>
            <w:tcW w:w="972" w:type="pct"/>
            <w:shd w:val="clear" w:color="auto" w:fill="E7E6E6" w:themeFill="background2"/>
          </w:tcPr>
          <w:p w14:paraId="5CC9A64D" w14:textId="37A73F1B" w:rsidR="00CA3EDE" w:rsidRPr="007B6849" w:rsidRDefault="000C2817" w:rsidP="007B6849">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8" w:type="pct"/>
            <w:shd w:val="clear" w:color="auto" w:fill="E7E6E6" w:themeFill="background2"/>
          </w:tcPr>
          <w:p w14:paraId="3EFDB8C8" w14:textId="77777777" w:rsidR="00CA3EDE" w:rsidRPr="007B6849" w:rsidRDefault="00CA3EDE" w:rsidP="007B6849">
            <w:pPr>
              <w:spacing w:after="0"/>
              <w:jc w:val="center"/>
              <w:rPr>
                <w:rFonts w:cs="Arial"/>
                <w:b/>
                <w:bCs/>
                <w:sz w:val="18"/>
                <w:szCs w:val="18"/>
                <w:lang w:eastAsia="en-GB"/>
              </w:rPr>
            </w:pPr>
            <w:r w:rsidRPr="007B6849">
              <w:rPr>
                <w:rFonts w:cs="Arial"/>
                <w:b/>
                <w:bCs/>
                <w:sz w:val="18"/>
                <w:szCs w:val="18"/>
                <w:lang w:val="x-none" w:eastAsia="en-GB"/>
              </w:rPr>
              <w:t xml:space="preserve">PC </w:t>
            </w:r>
            <w:r w:rsidRPr="007B6849">
              <w:rPr>
                <w:rFonts w:cs="Arial"/>
                <w:b/>
                <w:bCs/>
                <w:sz w:val="18"/>
                <w:szCs w:val="18"/>
                <w:lang w:eastAsia="en-GB"/>
              </w:rPr>
              <w:t>precoders with UL Rel-15 4 Tx precoders</w:t>
            </w:r>
          </w:p>
        </w:tc>
      </w:tr>
      <w:tr w:rsidR="00CA3EDE" w:rsidRPr="00CA3EDE" w14:paraId="2A6B66D4" w14:textId="77777777" w:rsidTr="007B6849">
        <w:trPr>
          <w:trHeight w:val="253"/>
          <w:jc w:val="center"/>
        </w:trPr>
        <w:tc>
          <w:tcPr>
            <w:tcW w:w="972" w:type="pct"/>
          </w:tcPr>
          <w:p w14:paraId="61103104"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1</w:t>
            </w:r>
          </w:p>
        </w:tc>
        <w:tc>
          <w:tcPr>
            <w:tcW w:w="4028" w:type="pct"/>
          </w:tcPr>
          <w:p w14:paraId="45355785"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16</w:t>
            </w:r>
          </w:p>
        </w:tc>
      </w:tr>
      <w:tr w:rsidR="00CA3EDE" w:rsidRPr="00CA3EDE" w14:paraId="4B50C577" w14:textId="77777777" w:rsidTr="007B6849">
        <w:trPr>
          <w:trHeight w:val="253"/>
          <w:jc w:val="center"/>
        </w:trPr>
        <w:tc>
          <w:tcPr>
            <w:tcW w:w="972" w:type="pct"/>
          </w:tcPr>
          <w:p w14:paraId="7554A0DD"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2</w:t>
            </w:r>
          </w:p>
        </w:tc>
        <w:tc>
          <w:tcPr>
            <w:tcW w:w="4028" w:type="pct"/>
          </w:tcPr>
          <w:p w14:paraId="4AAC33EC"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80</w:t>
            </w:r>
          </w:p>
        </w:tc>
      </w:tr>
      <w:tr w:rsidR="00CA3EDE" w:rsidRPr="00CA3EDE" w14:paraId="0A399F34" w14:textId="77777777" w:rsidTr="007B6849">
        <w:trPr>
          <w:trHeight w:val="253"/>
          <w:jc w:val="center"/>
        </w:trPr>
        <w:tc>
          <w:tcPr>
            <w:tcW w:w="972" w:type="pct"/>
          </w:tcPr>
          <w:p w14:paraId="74B4532C"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3</w:t>
            </w:r>
          </w:p>
        </w:tc>
        <w:tc>
          <w:tcPr>
            <w:tcW w:w="4028" w:type="pct"/>
          </w:tcPr>
          <w:p w14:paraId="44E7C33C"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132</w:t>
            </w:r>
          </w:p>
        </w:tc>
      </w:tr>
      <w:tr w:rsidR="00CA3EDE" w:rsidRPr="00CA3EDE" w14:paraId="06AD7305" w14:textId="77777777" w:rsidTr="007B6849">
        <w:trPr>
          <w:trHeight w:val="253"/>
          <w:jc w:val="center"/>
        </w:trPr>
        <w:tc>
          <w:tcPr>
            <w:tcW w:w="972" w:type="pct"/>
          </w:tcPr>
          <w:p w14:paraId="5F9D4F87"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4</w:t>
            </w:r>
          </w:p>
        </w:tc>
        <w:tc>
          <w:tcPr>
            <w:tcW w:w="4028" w:type="pct"/>
          </w:tcPr>
          <w:p w14:paraId="3100CC61"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100</w:t>
            </w:r>
          </w:p>
        </w:tc>
      </w:tr>
      <w:tr w:rsidR="00CA3EDE" w:rsidRPr="00CA3EDE" w14:paraId="1D55E659" w14:textId="77777777" w:rsidTr="007B6849">
        <w:trPr>
          <w:trHeight w:val="253"/>
          <w:jc w:val="center"/>
        </w:trPr>
        <w:tc>
          <w:tcPr>
            <w:tcW w:w="972" w:type="pct"/>
          </w:tcPr>
          <w:p w14:paraId="472228C2"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5</w:t>
            </w:r>
          </w:p>
        </w:tc>
        <w:tc>
          <w:tcPr>
            <w:tcW w:w="4028" w:type="pct"/>
          </w:tcPr>
          <w:p w14:paraId="04827F2F"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64</w:t>
            </w:r>
          </w:p>
        </w:tc>
      </w:tr>
      <w:tr w:rsidR="00CA3EDE" w:rsidRPr="00CA3EDE" w14:paraId="575BD854" w14:textId="77777777" w:rsidTr="007B6849">
        <w:trPr>
          <w:trHeight w:val="253"/>
          <w:jc w:val="center"/>
        </w:trPr>
        <w:tc>
          <w:tcPr>
            <w:tcW w:w="972" w:type="pct"/>
          </w:tcPr>
          <w:p w14:paraId="0372A79F"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6</w:t>
            </w:r>
          </w:p>
        </w:tc>
        <w:tc>
          <w:tcPr>
            <w:tcW w:w="4028" w:type="pct"/>
          </w:tcPr>
          <w:p w14:paraId="60953695"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36</w:t>
            </w:r>
          </w:p>
        </w:tc>
      </w:tr>
      <w:tr w:rsidR="00CA3EDE" w:rsidRPr="00CA3EDE" w14:paraId="1FE9A90D" w14:textId="77777777" w:rsidTr="007B6849">
        <w:trPr>
          <w:trHeight w:val="253"/>
          <w:jc w:val="center"/>
        </w:trPr>
        <w:tc>
          <w:tcPr>
            <w:tcW w:w="972" w:type="pct"/>
          </w:tcPr>
          <w:p w14:paraId="7987056C"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7</w:t>
            </w:r>
          </w:p>
        </w:tc>
        <w:tc>
          <w:tcPr>
            <w:tcW w:w="4028" w:type="pct"/>
          </w:tcPr>
          <w:p w14:paraId="4BE80A8D"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8</w:t>
            </w:r>
          </w:p>
        </w:tc>
      </w:tr>
      <w:tr w:rsidR="00CA3EDE" w:rsidRPr="00CA3EDE" w14:paraId="3C53ED5B" w14:textId="77777777" w:rsidTr="007B6849">
        <w:trPr>
          <w:trHeight w:val="253"/>
          <w:jc w:val="center"/>
        </w:trPr>
        <w:tc>
          <w:tcPr>
            <w:tcW w:w="972" w:type="pct"/>
          </w:tcPr>
          <w:p w14:paraId="62072BCA"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8</w:t>
            </w:r>
          </w:p>
        </w:tc>
        <w:tc>
          <w:tcPr>
            <w:tcW w:w="4028" w:type="pct"/>
          </w:tcPr>
          <w:p w14:paraId="4827DCF1" w14:textId="77777777" w:rsidR="00CA3EDE" w:rsidRPr="007B6849" w:rsidRDefault="00CA3EDE" w:rsidP="007B6849">
            <w:pPr>
              <w:spacing w:after="0"/>
              <w:jc w:val="center"/>
              <w:rPr>
                <w:rFonts w:cs="Arial"/>
                <w:sz w:val="18"/>
                <w:szCs w:val="18"/>
                <w:lang w:eastAsia="en-GB"/>
              </w:rPr>
            </w:pPr>
            <w:r w:rsidRPr="007B6849">
              <w:rPr>
                <w:rFonts w:cs="Arial"/>
                <w:sz w:val="18"/>
                <w:szCs w:val="18"/>
                <w:lang w:eastAsia="en-GB"/>
              </w:rPr>
              <w:t>4</w:t>
            </w:r>
          </w:p>
        </w:tc>
      </w:tr>
      <w:tr w:rsidR="00CA3EDE" w:rsidRPr="00CA3EDE" w14:paraId="5F8877AB" w14:textId="77777777" w:rsidTr="007B6849">
        <w:trPr>
          <w:trHeight w:val="253"/>
          <w:jc w:val="center"/>
        </w:trPr>
        <w:tc>
          <w:tcPr>
            <w:tcW w:w="972" w:type="pct"/>
          </w:tcPr>
          <w:p w14:paraId="7AC593CC" w14:textId="11CCA499" w:rsidR="00CA3EDE" w:rsidRPr="007B6849" w:rsidRDefault="000C2817" w:rsidP="007B6849">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8" w:type="pct"/>
          </w:tcPr>
          <w:p w14:paraId="08C3EDDA" w14:textId="77777777" w:rsidR="00CA3EDE" w:rsidRPr="007B6849" w:rsidRDefault="00CA3EDE" w:rsidP="007B6849">
            <w:pPr>
              <w:spacing w:after="0"/>
              <w:jc w:val="center"/>
              <w:rPr>
                <w:rFonts w:cs="Arial"/>
                <w:b/>
                <w:bCs/>
                <w:sz w:val="18"/>
                <w:szCs w:val="18"/>
                <w:lang w:eastAsia="en-GB"/>
              </w:rPr>
            </w:pPr>
            <w:r w:rsidRPr="007B6849">
              <w:rPr>
                <w:rFonts w:cs="Arial"/>
                <w:b/>
                <w:bCs/>
                <w:sz w:val="18"/>
                <w:szCs w:val="18"/>
                <w:lang w:eastAsia="en-GB"/>
              </w:rPr>
              <w:t>328</w:t>
            </w:r>
          </w:p>
        </w:tc>
      </w:tr>
      <w:tr w:rsidR="00CA3EDE" w:rsidRPr="00CA3EDE" w14:paraId="0419F1F7" w14:textId="77777777" w:rsidTr="007B6849">
        <w:trPr>
          <w:trHeight w:val="253"/>
          <w:jc w:val="center"/>
        </w:trPr>
        <w:tc>
          <w:tcPr>
            <w:tcW w:w="972" w:type="pct"/>
          </w:tcPr>
          <w:p w14:paraId="1163D329" w14:textId="530511F1" w:rsidR="00CA3EDE" w:rsidRPr="007B6849" w:rsidRDefault="000C2817" w:rsidP="007B6849">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8" w:type="pct"/>
          </w:tcPr>
          <w:p w14:paraId="3DA87EEC" w14:textId="77777777" w:rsidR="00CA3EDE" w:rsidRPr="007B6849" w:rsidRDefault="00CA3EDE" w:rsidP="007B6849">
            <w:pPr>
              <w:spacing w:after="0"/>
              <w:jc w:val="center"/>
              <w:rPr>
                <w:rFonts w:cs="Arial"/>
                <w:b/>
                <w:bCs/>
                <w:sz w:val="18"/>
                <w:szCs w:val="18"/>
                <w:lang w:eastAsia="en-GB"/>
              </w:rPr>
            </w:pPr>
            <w:r w:rsidRPr="007B6849">
              <w:rPr>
                <w:rFonts w:cs="Arial"/>
                <w:b/>
                <w:bCs/>
                <w:sz w:val="18"/>
                <w:szCs w:val="18"/>
                <w:lang w:eastAsia="en-GB"/>
              </w:rPr>
              <w:t>440</w:t>
            </w:r>
          </w:p>
        </w:tc>
      </w:tr>
    </w:tbl>
    <w:p w14:paraId="7264361E" w14:textId="77777777" w:rsidR="00CA3EDE" w:rsidRPr="00CA3EDE" w:rsidRDefault="00CA3EDE" w:rsidP="00CA3EDE">
      <w:pPr>
        <w:rPr>
          <w:lang w:eastAsia="en-GB"/>
        </w:rPr>
      </w:pPr>
    </w:p>
    <w:p w14:paraId="097D0F3E" w14:textId="5A7B8AD9" w:rsidR="00CA3EDE" w:rsidRPr="00CA3EDE" w:rsidRDefault="00CA3EDE" w:rsidP="00CA3EDE">
      <w:pPr>
        <w:rPr>
          <w:bCs/>
          <w:lang w:eastAsia="en-GB"/>
        </w:rPr>
      </w:pPr>
      <w:r w:rsidRPr="00CA3EDE">
        <w:rPr>
          <w:bCs/>
          <w:lang w:eastAsia="en-GB"/>
        </w:rPr>
        <w:t xml:space="preserve">In the following, the above alternative (resulting in 440 </w:t>
      </w:r>
      <w:r w:rsidR="00232C79">
        <w:rPr>
          <w:bCs/>
          <w:lang w:eastAsia="en-GB"/>
        </w:rPr>
        <w:t>precoders</w:t>
      </w:r>
      <w:r w:rsidRPr="00CA3EDE">
        <w:rPr>
          <w:bCs/>
          <w:lang w:eastAsia="en-GB"/>
        </w:rPr>
        <w:t xml:space="preserve">) is compared with the ‘Group-Selection + Balanced with pruning’ PC precoders designed with Rel-15 2 Tx FC precoders (resulting in 288 </w:t>
      </w:r>
      <w:r w:rsidR="00232C79">
        <w:rPr>
          <w:bCs/>
          <w:lang w:eastAsia="en-GB"/>
        </w:rPr>
        <w:t>precoders</w:t>
      </w:r>
      <w:r w:rsidRPr="00CA3EDE">
        <w:rPr>
          <w:bCs/>
          <w:lang w:eastAsia="en-GB"/>
        </w:rPr>
        <w:t xml:space="preserve">).  </w:t>
      </w:r>
      <w:r w:rsidR="002B5ECA">
        <w:rPr>
          <w:bCs/>
          <w:lang w:eastAsia="en-GB"/>
        </w:rPr>
        <w:fldChar w:fldCharType="begin"/>
      </w:r>
      <w:r w:rsidR="002B5ECA">
        <w:rPr>
          <w:bCs/>
          <w:lang w:eastAsia="en-GB"/>
        </w:rPr>
        <w:instrText xml:space="preserve"> REF _Ref128497800 \h </w:instrText>
      </w:r>
      <w:r w:rsidR="002B5ECA">
        <w:rPr>
          <w:bCs/>
          <w:lang w:eastAsia="en-GB"/>
        </w:rPr>
      </w:r>
      <w:r w:rsidR="002B5ECA">
        <w:rPr>
          <w:bCs/>
          <w:lang w:eastAsia="en-GB"/>
        </w:rPr>
        <w:fldChar w:fldCharType="separate"/>
      </w:r>
      <w:r w:rsidR="00937F1D">
        <w:t xml:space="preserve">Figure </w:t>
      </w:r>
      <w:r w:rsidR="00937F1D">
        <w:rPr>
          <w:noProof/>
        </w:rPr>
        <w:t>6</w:t>
      </w:r>
      <w:r w:rsidR="002B5ECA">
        <w:rPr>
          <w:bCs/>
          <w:lang w:eastAsia="en-GB"/>
        </w:rPr>
        <w:fldChar w:fldCharType="end"/>
      </w:r>
      <w:r w:rsidR="002B5ECA">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when an 8 Tx ULA is considered to be consisting of four 2 Tx antenna groups (four </w:t>
      </w:r>
      <w:r w:rsidRPr="00CA3EDE">
        <w:rPr>
          <w:bCs/>
          <w:lang w:eastAsia="en-GB"/>
        </w:rPr>
        <w:t xml:space="preserve">dual polarized </w:t>
      </w:r>
      <w:r w:rsidRPr="00CA3EDE">
        <w:rPr>
          <w:lang w:eastAsia="en-GB"/>
        </w:rPr>
        <w:t xml:space="preserve">antennas pointing in same direction). From the figure, it can be observed that despite the lower number of candidates, the </w:t>
      </w:r>
      <w:r w:rsidRPr="00CA3EDE">
        <w:rPr>
          <w:bCs/>
          <w:lang w:eastAsia="en-GB"/>
        </w:rPr>
        <w:t xml:space="preserve">‘Group-Selection + Balanced with pruning’ PC precoders experience negligible performance loss compared to the PC precoders designed with Rel-15 4 Tx PC precoders. Next, in </w:t>
      </w:r>
      <w:r w:rsidR="00D91519">
        <w:rPr>
          <w:bCs/>
          <w:lang w:eastAsia="en-GB"/>
        </w:rPr>
        <w:fldChar w:fldCharType="begin"/>
      </w:r>
      <w:r w:rsidR="00D91519">
        <w:rPr>
          <w:bCs/>
          <w:lang w:eastAsia="en-GB"/>
        </w:rPr>
        <w:instrText xml:space="preserve"> REF _Ref128502844 \h </w:instrText>
      </w:r>
      <w:r w:rsidR="00D91519">
        <w:rPr>
          <w:bCs/>
          <w:lang w:eastAsia="en-GB"/>
        </w:rPr>
      </w:r>
      <w:r w:rsidR="00D91519">
        <w:rPr>
          <w:bCs/>
          <w:lang w:eastAsia="en-GB"/>
        </w:rPr>
        <w:fldChar w:fldCharType="separate"/>
      </w:r>
      <w:r w:rsidR="00937F1D">
        <w:t xml:space="preserve">Figure </w:t>
      </w:r>
      <w:r w:rsidR="00937F1D">
        <w:rPr>
          <w:noProof/>
        </w:rPr>
        <w:t>7</w:t>
      </w:r>
      <w:r w:rsidR="00D91519">
        <w:rPr>
          <w:bCs/>
          <w:lang w:eastAsia="en-GB"/>
        </w:rPr>
        <w:fldChar w:fldCharType="end"/>
      </w:r>
      <w:r w:rsidRPr="00CA3EDE">
        <w:rPr>
          <w:bCs/>
          <w:lang w:eastAsia="en-GB"/>
        </w:rPr>
        <w:t xml:space="preserve">, the performance of the PC designs is evaluated for </w:t>
      </w:r>
      <w:r w:rsidRPr="00CA3EDE">
        <w:rPr>
          <w:lang w:eastAsia="en-GB"/>
        </w:rPr>
        <w:t>the “indoor FWA” scenario, when</w:t>
      </w:r>
      <w:r w:rsidRPr="00CA3EDE">
        <w:rPr>
          <w:bCs/>
          <w:lang w:eastAsia="en-GB"/>
        </w:rPr>
        <w:t xml:space="preserve"> four antenna groups are arranged as four dual polarized antenna ports pointing in four different directions. As seen from the figure, the ‘Group-Selection + Balanced with pruning’ PC precoders designed with Rel-15 2 Tx FC precoders outperforms the PC precoders designed with Rel-15 4 Tx PC precoders. Specifically, there is a gain of around 2.5% to 4% mean throughput gain and around 8% to 14.5% cell-edge throughput gain for the ‘Group-Selection + Balanced with pruning’ PC precoders designed with Rel-15 2 Tx FC precoders. The UL Rel-15 4 Tx PC precoders are already pruned to optimize the DCI overhead and utilizing them to reconstruct the PC precoders for 8 Tx do</w:t>
      </w:r>
      <w:r w:rsidR="00D433A5">
        <w:rPr>
          <w:bCs/>
          <w:lang w:eastAsia="en-GB"/>
        </w:rPr>
        <w:t xml:space="preserve">es </w:t>
      </w:r>
      <w:r w:rsidRPr="00CA3EDE">
        <w:rPr>
          <w:bCs/>
          <w:lang w:eastAsia="en-GB"/>
        </w:rPr>
        <w:t xml:space="preserve">not give robust performance in all the deployment scenario. On the other hand, the Rel-15 2 Tx FC precoders allow a coherent combination across the dual-polarized antennas in a group, and a more </w:t>
      </w:r>
      <w:r w:rsidR="008E719A">
        <w:rPr>
          <w:bCs/>
          <w:lang w:eastAsia="en-GB"/>
        </w:rPr>
        <w:t>systematic</w:t>
      </w:r>
      <w:r w:rsidRPr="00CA3EDE">
        <w:rPr>
          <w:bCs/>
          <w:lang w:eastAsia="en-GB"/>
        </w:rPr>
        <w:t xml:space="preserve"> pruning of the precoders to optimize the DCI overhead can result in a higher gain.</w:t>
      </w:r>
    </w:p>
    <w:p w14:paraId="1DBE7832" w14:textId="6687735C" w:rsidR="00CA3EDE" w:rsidRPr="00CA3EDE" w:rsidRDefault="00CA3EDE" w:rsidP="007B6849">
      <w:pPr>
        <w:jc w:val="center"/>
        <w:rPr>
          <w:lang w:eastAsia="en-GB"/>
        </w:rPr>
      </w:pPr>
      <w:r w:rsidRPr="00CA3EDE">
        <w:rPr>
          <w:noProof/>
          <w:lang w:eastAsia="en-GB"/>
        </w:rPr>
        <w:drawing>
          <wp:inline distT="0" distB="0" distL="0" distR="0" wp14:anchorId="35FFA906" wp14:editId="2C042013">
            <wp:extent cx="2840280" cy="21411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12799" cy="2195792"/>
                    </a:xfrm>
                    <a:prstGeom prst="rect">
                      <a:avLst/>
                    </a:prstGeom>
                  </pic:spPr>
                </pic:pic>
              </a:graphicData>
            </a:graphic>
          </wp:inline>
        </w:drawing>
      </w:r>
      <w:r w:rsidRPr="00CA3EDE">
        <w:rPr>
          <w:noProof/>
          <w:lang w:eastAsia="en-GB"/>
        </w:rPr>
        <w:drawing>
          <wp:inline distT="0" distB="0" distL="0" distR="0" wp14:anchorId="354F4B06" wp14:editId="3DFE0204">
            <wp:extent cx="2756357" cy="2190115"/>
            <wp:effectExtent l="0" t="0" r="635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78646" cy="2207825"/>
                    </a:xfrm>
                    <a:prstGeom prst="rect">
                      <a:avLst/>
                    </a:prstGeom>
                  </pic:spPr>
                </pic:pic>
              </a:graphicData>
            </a:graphic>
          </wp:inline>
        </w:drawing>
      </w:r>
    </w:p>
    <w:p w14:paraId="2F15D242" w14:textId="5DAAC9EC" w:rsidR="00CA3EDE" w:rsidRPr="00CA3EDE" w:rsidRDefault="000C2817" w:rsidP="007B6849">
      <w:pPr>
        <w:pStyle w:val="Caption"/>
      </w:pPr>
      <w:bookmarkStart w:id="26" w:name="_Ref128497800"/>
      <w:r>
        <w:t xml:space="preserve">Figure </w:t>
      </w:r>
      <w:r>
        <w:fldChar w:fldCharType="begin"/>
      </w:r>
      <w:r>
        <w:instrText xml:space="preserve"> SEQ Figure \* ARABIC </w:instrText>
      </w:r>
      <w:r>
        <w:fldChar w:fldCharType="separate"/>
      </w:r>
      <w:r w:rsidR="00937F1D">
        <w:rPr>
          <w:noProof/>
        </w:rPr>
        <w:t>6</w:t>
      </w:r>
      <w:r>
        <w:fldChar w:fldCharType="end"/>
      </w:r>
      <w:bookmarkEnd w:id="26"/>
      <w:r>
        <w:t xml:space="preserve">   </w:t>
      </w:r>
      <w:r w:rsidR="00AF2C4A">
        <w:t xml:space="preserve"> </w:t>
      </w:r>
      <w:r w:rsidR="00CA3EDE" w:rsidRPr="00CA3EDE">
        <w:t>Mean and cell-edge user UL throughout versus served traffic, comparing</w:t>
      </w:r>
      <w:r w:rsidR="00CA3EDE" w:rsidRPr="00CA3EDE">
        <w:rPr>
          <w:bCs/>
        </w:rPr>
        <w:t xml:space="preserve"> the ‘Group-Selection + Balanced with pruning’ PC precoders designed with Rel-15 2 Tx precoders with the PC precoders designed with Rel-15 4 Tx PC precoders</w:t>
      </w:r>
      <w:r w:rsidR="00CA3EDE" w:rsidRPr="00CA3EDE">
        <w:t xml:space="preserve">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CA3EDE" w:rsidRPr="00CA3EDE">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CA3EDE" w:rsidRPr="00CA3EDE">
        <w:t xml:space="preserve">with four dual-polarized isotropic antennas arranged in a ULA, i.e., pointing in same directions. The remaining SLS parameters are collected in </w:t>
      </w:r>
      <w:r w:rsidR="00CA3EDE" w:rsidRPr="00CA3EDE">
        <w:fldChar w:fldCharType="begin"/>
      </w:r>
      <w:r w:rsidR="00CA3EDE" w:rsidRPr="00CA3EDE">
        <w:instrText xml:space="preserve"> REF _Ref111190018 \h </w:instrText>
      </w:r>
      <w:r w:rsidR="00CA3EDE" w:rsidRPr="00CA3EDE">
        <w:fldChar w:fldCharType="separate"/>
      </w:r>
      <w:r w:rsidR="00CA3EDE" w:rsidRPr="00CA3EDE">
        <w:fldChar w:fldCharType="end"/>
      </w:r>
      <w:r w:rsidR="00CA3EDE" w:rsidRPr="00CA3EDE">
        <w:t xml:space="preserve"> in Appendix.</w:t>
      </w:r>
    </w:p>
    <w:p w14:paraId="732FFB60" w14:textId="77777777" w:rsidR="00CA3EDE" w:rsidRPr="00CA3EDE" w:rsidRDefault="00CA3EDE" w:rsidP="00CA3EDE">
      <w:pPr>
        <w:rPr>
          <w:lang w:eastAsia="en-GB"/>
        </w:rPr>
      </w:pPr>
    </w:p>
    <w:p w14:paraId="12CB8412" w14:textId="61181163" w:rsidR="00CA3EDE" w:rsidRPr="00CA3EDE" w:rsidRDefault="00CA3EDE" w:rsidP="007B6849">
      <w:pPr>
        <w:jc w:val="center"/>
        <w:rPr>
          <w:lang w:eastAsia="en-GB"/>
        </w:rPr>
      </w:pPr>
      <w:r w:rsidRPr="00CA3EDE">
        <w:rPr>
          <w:noProof/>
          <w:lang w:eastAsia="en-GB"/>
        </w:rPr>
        <w:drawing>
          <wp:inline distT="0" distB="0" distL="0" distR="0" wp14:anchorId="54A02F50" wp14:editId="2044046E">
            <wp:extent cx="2629701" cy="2118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77303" cy="2157352"/>
                    </a:xfrm>
                    <a:prstGeom prst="rect">
                      <a:avLst/>
                    </a:prstGeom>
                  </pic:spPr>
                </pic:pic>
              </a:graphicData>
            </a:graphic>
          </wp:inline>
        </w:drawing>
      </w:r>
      <w:r w:rsidRPr="00CA3EDE">
        <w:rPr>
          <w:noProof/>
          <w:lang w:eastAsia="en-GB"/>
        </w:rPr>
        <w:drawing>
          <wp:inline distT="0" distB="0" distL="0" distR="0" wp14:anchorId="6C6AA6CE" wp14:editId="528E2B8A">
            <wp:extent cx="2450067" cy="211871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71864" cy="2137559"/>
                    </a:xfrm>
                    <a:prstGeom prst="rect">
                      <a:avLst/>
                    </a:prstGeom>
                  </pic:spPr>
                </pic:pic>
              </a:graphicData>
            </a:graphic>
          </wp:inline>
        </w:drawing>
      </w:r>
    </w:p>
    <w:p w14:paraId="50902740" w14:textId="05455FE5" w:rsidR="00643719" w:rsidRDefault="000C2817">
      <w:pPr>
        <w:pStyle w:val="Caption"/>
      </w:pPr>
      <w:bookmarkStart w:id="27" w:name="_Ref128502844"/>
      <w:r>
        <w:t xml:space="preserve">Figure </w:t>
      </w:r>
      <w:r>
        <w:fldChar w:fldCharType="begin"/>
      </w:r>
      <w:r>
        <w:instrText xml:space="preserve"> SEQ Figure \* ARABIC </w:instrText>
      </w:r>
      <w:r>
        <w:fldChar w:fldCharType="separate"/>
      </w:r>
      <w:r w:rsidR="00937F1D">
        <w:rPr>
          <w:noProof/>
        </w:rPr>
        <w:t>7</w:t>
      </w:r>
      <w:r>
        <w:fldChar w:fldCharType="end"/>
      </w:r>
      <w:bookmarkEnd w:id="27"/>
      <w:r>
        <w:t xml:space="preserve">    </w:t>
      </w:r>
      <w:r w:rsidR="00CA3EDE" w:rsidRPr="00CA3EDE">
        <w:t>Mean and cell-edge user UL throughout versus served traffic, comparing</w:t>
      </w:r>
      <w:r w:rsidR="00CA3EDE" w:rsidRPr="00CA3EDE">
        <w:rPr>
          <w:bCs/>
        </w:rPr>
        <w:t xml:space="preserve"> the ‘Group-Selection + Balanced with pruning’ PC precoders designed with Rel-15 2 Tx precoders with the PC precoders designed with Rel-15 4 Tx PC precoders</w:t>
      </w:r>
      <w:r w:rsidR="00CA3EDE" w:rsidRPr="00CA3EDE">
        <w:t xml:space="preserve">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CA3EDE" w:rsidRPr="00CA3EDE">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CA3EDE" w:rsidRPr="00CA3EDE">
        <w:t xml:space="preserve">with four dual-polarized directional antennas pointing in four different directions deployed at the UEs. The remaining SLS parameters are collected in </w:t>
      </w:r>
      <w:r w:rsidR="00CA3EDE" w:rsidRPr="00CA3EDE">
        <w:fldChar w:fldCharType="begin"/>
      </w:r>
      <w:r w:rsidR="00CA3EDE" w:rsidRPr="00CA3EDE">
        <w:instrText xml:space="preserve"> REF _Ref111190018 \h </w:instrText>
      </w:r>
      <w:r w:rsidR="00CA3EDE" w:rsidRPr="00CA3EDE">
        <w:fldChar w:fldCharType="separate"/>
      </w:r>
      <w:r w:rsidR="00CA3EDE" w:rsidRPr="00CA3EDE">
        <w:fldChar w:fldCharType="end"/>
      </w:r>
      <w:r w:rsidR="00CA3EDE" w:rsidRPr="00CA3EDE">
        <w:t xml:space="preserve"> in Appendix.</w:t>
      </w:r>
    </w:p>
    <w:p w14:paraId="5BC6D42B" w14:textId="77777777" w:rsidR="007630BA" w:rsidRPr="00D07B4F" w:rsidRDefault="007630BA" w:rsidP="007B6849"/>
    <w:p w14:paraId="4E5FAC8D" w14:textId="33640C97" w:rsidR="00BD37BD" w:rsidRPr="007630BA" w:rsidRDefault="00BD37BD" w:rsidP="007B6849">
      <w:pPr>
        <w:pStyle w:val="Observation"/>
      </w:pPr>
      <w:r>
        <w:t xml:space="preserve">Given the </w:t>
      </w:r>
      <w:r w:rsidR="007630BA">
        <w:t>lesser flexibility from the use of Rel-15 4 Tx UL precoders, a</w:t>
      </w:r>
      <w:r>
        <w:t>n 8 Tx partial</w:t>
      </w:r>
      <w:r w:rsidR="007630BA">
        <w:t>ly</w:t>
      </w:r>
      <w:r>
        <w:t xml:space="preserve">-coherent codebook based on Rel-15 2 Tx </w:t>
      </w:r>
      <w:r w:rsidR="007630BA">
        <w:t xml:space="preserve">UL </w:t>
      </w:r>
      <w:r>
        <w:t xml:space="preserve">precoders </w:t>
      </w:r>
      <w:r w:rsidR="007630BA">
        <w:t xml:space="preserve">(even </w:t>
      </w:r>
      <w:r>
        <w:t>with fewer precoders</w:t>
      </w:r>
      <w:r w:rsidR="007630BA">
        <w:t>)</w:t>
      </w:r>
      <w:r>
        <w:t xml:space="preserve"> can provide significantly better mean and cell edge throughput than </w:t>
      </w:r>
      <w:r w:rsidR="007630BA">
        <w:t>a codebook based on Rel-15 4 Tx UL precoders</w:t>
      </w:r>
      <w:r>
        <w:t>.</w:t>
      </w:r>
    </w:p>
    <w:p w14:paraId="76090BB1" w14:textId="77777777" w:rsidR="00643719" w:rsidRPr="00CA3EDE" w:rsidRDefault="00643719" w:rsidP="007B6849"/>
    <w:p w14:paraId="3B10CA23" w14:textId="66E01615" w:rsidR="00DB1E35" w:rsidRDefault="00DB1E35" w:rsidP="00DB1E35">
      <w:pPr>
        <w:pStyle w:val="Proposal"/>
      </w:pPr>
      <w:bookmarkStart w:id="28" w:name="_Toc128561504"/>
      <w:r>
        <w:t xml:space="preserve">For UL 8 Tx partial-coherent </w:t>
      </w:r>
      <w:r w:rsidR="00212A49">
        <w:t xml:space="preserve">codebooks </w:t>
      </w:r>
      <w:r>
        <w:t>with two antenna groups, i.e.,</w:t>
      </w:r>
      <w:r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t>,  ‘</w:t>
      </w:r>
      <w:r w:rsidRPr="00EE0E54">
        <w:t>Group-Selection + Balanced</w:t>
      </w:r>
      <w:r>
        <w:t xml:space="preserve">’ partial-coherent precoders </w:t>
      </w:r>
      <w:r w:rsidR="00ED2B51">
        <w:t>are</w:t>
      </w:r>
      <w:r w:rsidR="003B0359">
        <w:t xml:space="preserve"> used</w:t>
      </w:r>
      <w:r>
        <w:t xml:space="preserve">, </w:t>
      </w:r>
      <w:r w:rsidR="00ED2B51">
        <w:t>including</w:t>
      </w:r>
      <w:r w:rsidR="00D00E65">
        <w:t xml:space="preserve"> (a)</w:t>
      </w:r>
      <w:r w:rsidR="00ED2B51">
        <w:t xml:space="preserve"> precoders</w:t>
      </w:r>
      <w:r w:rsidR="001F3168">
        <w:t xml:space="preserve"> </w:t>
      </w:r>
      <w:r w:rsidR="00212A49">
        <w:t xml:space="preserve">that strive to minimize the </w:t>
      </w:r>
      <w:r w:rsidR="00212A49" w:rsidRPr="00212A49">
        <w:t xml:space="preserve">number of active antenna groups </w:t>
      </w:r>
      <w:r w:rsidR="003B0359">
        <w:t xml:space="preserve">and </w:t>
      </w:r>
      <w:r w:rsidR="00212A49">
        <w:t xml:space="preserve">one or more </w:t>
      </w:r>
      <w:r w:rsidR="003B0359">
        <w:t xml:space="preserve">Rel-15 </w:t>
      </w:r>
      <w:r w:rsidR="00212A49">
        <w:t>2</w:t>
      </w:r>
      <w:r w:rsidR="003B0359">
        <w:t xml:space="preserve"> Tx </w:t>
      </w:r>
      <w:r w:rsidR="00212A49">
        <w:t xml:space="preserve">UL </w:t>
      </w:r>
      <w:r w:rsidR="003B0359">
        <w:t>precoder</w:t>
      </w:r>
      <w:r w:rsidR="00212A49">
        <w:t>s</w:t>
      </w:r>
      <w:r w:rsidR="003B0359">
        <w:t xml:space="preserve"> </w:t>
      </w:r>
      <w:r w:rsidR="00212A49">
        <w:t>are</w:t>
      </w:r>
      <w:r w:rsidR="003B0359">
        <w:t xml:space="preserve"> used and additionally </w:t>
      </w:r>
      <w:r w:rsidR="002E572A">
        <w:t xml:space="preserve">(b) </w:t>
      </w:r>
      <w:r w:rsidR="003B0359">
        <w:t xml:space="preserve">precoders where combinations of Rel-15 </w:t>
      </w:r>
      <w:r w:rsidR="00212A49">
        <w:t xml:space="preserve">2 </w:t>
      </w:r>
      <w:r w:rsidR="003B0359">
        <w:t xml:space="preserve">Tx </w:t>
      </w:r>
      <w:r w:rsidR="00212A49">
        <w:t xml:space="preserve">UL </w:t>
      </w:r>
      <w:r w:rsidR="003B0359">
        <w:t>precoders with a nearly equal number of layers are used</w:t>
      </w:r>
      <w:r w:rsidR="00212A49">
        <w:t>. T</w:t>
      </w:r>
      <w:r>
        <w:t xml:space="preserve">he following </w:t>
      </w:r>
      <w:r w:rsidR="007C5B94">
        <w:t>further</w:t>
      </w:r>
      <w:r>
        <w:t xml:space="preserve"> restrictions </w:t>
      </w:r>
      <w:r w:rsidR="00212A49">
        <w:t xml:space="preserve">are used </w:t>
      </w:r>
      <w:r>
        <w:t>to limit the codebook size:</w:t>
      </w:r>
      <w:bookmarkEnd w:id="28"/>
    </w:p>
    <w:p w14:paraId="0E277430" w14:textId="08BD9B06" w:rsidR="00DB1E35" w:rsidRDefault="00DB1E35" w:rsidP="00DB1E35">
      <w:pPr>
        <w:pStyle w:val="Proposal"/>
        <w:numPr>
          <w:ilvl w:val="2"/>
          <w:numId w:val="43"/>
        </w:numPr>
      </w:pPr>
      <w:bookmarkStart w:id="29" w:name="_Toc128561505"/>
      <w:r>
        <w:t xml:space="preserve">Restrict </w:t>
      </w:r>
      <w:r w:rsidR="00212A49">
        <w:t xml:space="preserve">the </w:t>
      </w:r>
      <w:r w:rsidR="004E081C">
        <w:t>2</w:t>
      </w:r>
      <w:r>
        <w:t xml:space="preserve"> Tx precoders to the precoders with</w:t>
      </w:r>
      <w:r w:rsidR="00BB33E1" w:rsidRPr="00BB33E1">
        <w:rPr>
          <w:rFonts w:eastAsiaTheme="minorHAnsi" w:cstheme="minorBidi"/>
          <w:b w:val="0"/>
          <w:szCs w:val="22"/>
        </w:rPr>
        <w:t xml:space="preserve"> </w:t>
      </w:r>
      <w:r w:rsidR="00BB33E1" w:rsidRPr="00BB33E1">
        <w:t xml:space="preserve">co-phasing </w:t>
      </w:r>
      <w:r w:rsidR="00BB33E1">
        <w:t xml:space="preserve">factors between </w:t>
      </w:r>
      <w:r w:rsidR="00040E2B">
        <w:t xml:space="preserve">the </w:t>
      </w:r>
      <w:r w:rsidR="00BB33E1" w:rsidRPr="00BB33E1">
        <w:t xml:space="preserve">two antenna ports </w:t>
      </w:r>
      <w:r w:rsidR="00BB33E1">
        <w:t xml:space="preserve">restricted to </w:t>
      </w:r>
      <m:oMath>
        <m:r>
          <m:rPr>
            <m:sty m:val="bi"/>
          </m:rPr>
          <w:rPr>
            <w:rFonts w:ascii="Cambria Math" w:hAnsi="Cambria Math"/>
          </w:rPr>
          <m:t>{1,-1}</m:t>
        </m:r>
      </m:oMath>
      <w:r>
        <w:t>, an</w:t>
      </w:r>
      <w:r w:rsidR="0000633A">
        <w:t>d</w:t>
      </w:r>
      <w:bookmarkEnd w:id="29"/>
    </w:p>
    <w:p w14:paraId="7DF563A1" w14:textId="2859B4FC" w:rsidR="00306A23" w:rsidRPr="005F2D71" w:rsidRDefault="00A417A5" w:rsidP="00185849">
      <w:pPr>
        <w:pStyle w:val="Proposal"/>
        <w:numPr>
          <w:ilvl w:val="2"/>
          <w:numId w:val="43"/>
        </w:numPr>
      </w:pPr>
      <w:bookmarkStart w:id="30" w:name="_Toc128561506"/>
      <w:r>
        <w:t>Form</w:t>
      </w:r>
      <w:r w:rsidR="00461D6D">
        <w:t xml:space="preserve"> </w:t>
      </w:r>
      <w:r w:rsidR="00FE3F33">
        <w:t>two</w:t>
      </w:r>
      <w:r w:rsidR="00461D6D">
        <w:t xml:space="preserve"> antenna group</w:t>
      </w:r>
      <w:r w:rsidR="00FE3F33">
        <w:t xml:space="preserve"> pairs</w:t>
      </w:r>
      <w:r>
        <w:t xml:space="preserve">, each with </w:t>
      </w:r>
      <w:r w:rsidR="00663E39">
        <w:t xml:space="preserve">two antenna </w:t>
      </w:r>
      <w:r w:rsidR="00FE3F33">
        <w:t>groups</w:t>
      </w:r>
      <w:r w:rsidR="00663E39">
        <w:t xml:space="preserve"> and r</w:t>
      </w:r>
      <w:r w:rsidR="00DB1E35">
        <w:t>estrict the layer distribution over the antenna group</w:t>
      </w:r>
      <w:r w:rsidR="00F5334F">
        <w:t xml:space="preserve"> pairs</w:t>
      </w:r>
      <w:r w:rsidR="00DB1E35">
        <w:t xml:space="preserve"> to match the DL codeword-to-layer mapping for </w:t>
      </w:r>
      <m:oMath>
        <m:r>
          <m:rPr>
            <m:sty m:val="bi"/>
          </m:rPr>
          <w:rPr>
            <w:rFonts w:ascii="Cambria Math" w:hAnsi="Cambria Math"/>
          </w:rPr>
          <m:t>r&gt;4</m:t>
        </m:r>
      </m:oMath>
      <w:r w:rsidR="00FE3F33">
        <w:t>, i.e., the larger number of layers is mapped to the second antenna group pair</w:t>
      </w:r>
      <w:r w:rsidR="00DB1E35">
        <w:t>.</w:t>
      </w:r>
      <w:bookmarkEnd w:id="30"/>
      <w:r w:rsidR="00DB1E35">
        <w:t xml:space="preserve"> </w:t>
      </w:r>
    </w:p>
    <w:p w14:paraId="0C663466" w14:textId="332D8F80" w:rsidR="005F67E1" w:rsidRDefault="005F67E1" w:rsidP="008B0E9D">
      <w:pPr>
        <w:pStyle w:val="Heading3"/>
      </w:pPr>
      <w:r>
        <w:t>2.1.</w:t>
      </w:r>
      <w:r w:rsidR="00AB1B93">
        <w:t>2</w:t>
      </w:r>
      <w:r>
        <w:t xml:space="preserve"> Oversampling ratio and antenna configuration combinations</w:t>
      </w:r>
    </w:p>
    <w:p w14:paraId="34F96E74" w14:textId="21D22302" w:rsidR="00D57CFB" w:rsidRDefault="003D08FD" w:rsidP="00D57CFB">
      <w:pPr>
        <w:pStyle w:val="BodyText"/>
      </w:pPr>
      <w:r>
        <w:rPr>
          <w:color w:val="000000" w:themeColor="text1"/>
          <w:lang w:eastAsia="ja-JP"/>
        </w:rPr>
        <w:t>For designs based on the Type 1 DL codebook</w:t>
      </w:r>
      <w:r w:rsidR="00575BFD">
        <w:rPr>
          <w:color w:val="000000" w:themeColor="text1"/>
          <w:lang w:eastAsia="ja-JP"/>
        </w:rPr>
        <w:t>, a</w:t>
      </w:r>
      <w:r w:rsidR="00D57CFB" w:rsidRPr="00B26DC1">
        <w:t xml:space="preserve">n open question is the 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D57CFB" w:rsidRPr="00B26DC1">
        <w:t xml:space="preserve"> that should be supported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6D6B85">
        <w:t>.</w:t>
      </w:r>
      <w:r w:rsidR="00574E4E">
        <w:t xml:space="preserve"> The following </w:t>
      </w:r>
      <w:r w:rsidR="002C71AD">
        <w:t xml:space="preserve">agreement </w:t>
      </w:r>
      <w:r w:rsidR="006737C3">
        <w:t xml:space="preserve">was made during the RAN1#110 meeting </w:t>
      </w:r>
      <w:r w:rsidR="002A584F">
        <w:t xml:space="preserve">to facilitate </w:t>
      </w:r>
      <w:r w:rsidR="00CA261D">
        <w:t xml:space="preserve">evaluating the impact of different OSRs </w:t>
      </w:r>
      <w:r w:rsidR="00214C5D">
        <w:t>for precoders based on a Rel-15 DL Type I codebook.</w:t>
      </w:r>
      <w:r w:rsidR="0054593F">
        <w:t xml:space="preserve"> </w:t>
      </w:r>
    </w:p>
    <w:p w14:paraId="764BBE7B" w14:textId="478D57D5" w:rsidR="0032383D" w:rsidRDefault="0032383D" w:rsidP="005F2D71">
      <w:pPr>
        <w:pStyle w:val="Caption"/>
      </w:pPr>
      <w:r w:rsidRPr="00631C8F">
        <w:rPr>
          <w:noProof/>
        </w:rPr>
        <mc:AlternateContent>
          <mc:Choice Requires="wps">
            <w:drawing>
              <wp:inline distT="0" distB="0" distL="0" distR="0" wp14:anchorId="3F41D831" wp14:editId="647BFC01">
                <wp:extent cx="6120765" cy="1256665"/>
                <wp:effectExtent l="0" t="0" r="13335" b="13335"/>
                <wp:docPr id="48" name="Text Box 48"/>
                <wp:cNvGraphicFramePr/>
                <a:graphic xmlns:a="http://schemas.openxmlformats.org/drawingml/2006/main">
                  <a:graphicData uri="http://schemas.microsoft.com/office/word/2010/wordprocessingShape">
                    <wps:wsp>
                      <wps:cNvSpPr txBox="1"/>
                      <wps:spPr>
                        <a:xfrm>
                          <a:off x="0" y="0"/>
                          <a:ext cx="6120765" cy="1256665"/>
                        </a:xfrm>
                        <a:prstGeom prst="rect">
                          <a:avLst/>
                        </a:prstGeom>
                        <a:solidFill>
                          <a:schemeClr val="lt1"/>
                        </a:solidFill>
                        <a:ln w="6350">
                          <a:solidFill>
                            <a:prstClr val="black"/>
                          </a:solidFill>
                        </a:ln>
                      </wps:spPr>
                      <wps:txbx>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F41D831" id="Text Box 48" o:spid="_x0000_s1031"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" fillcolor="white [3201]" strokeweight=".5pt">
                <v:textbox style="mso-fit-shape-to-text:t">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v:textbox>
                <w10:anchorlock/>
              </v:shape>
            </w:pict>
          </mc:Fallback>
        </mc:AlternateContent>
      </w:r>
    </w:p>
    <w:p w14:paraId="0E1EE857" w14:textId="1441D224" w:rsidR="0032383D" w:rsidRPr="00B26DC1" w:rsidRDefault="00F45DCA" w:rsidP="0032383D">
      <w:pPr>
        <w:pStyle w:val="BodyText"/>
      </w:pPr>
      <w:r>
        <w:t>In</w:t>
      </w:r>
      <w:r w:rsidR="00BB0541">
        <w:t xml:space="preserve"> </w:t>
      </w:r>
      <w:r w:rsidR="00CB4A9C">
        <w:fldChar w:fldCharType="begin"/>
      </w:r>
      <w:r w:rsidR="00CB4A9C">
        <w:instrText xml:space="preserve"> REF _Ref115436716 \h </w:instrText>
      </w:r>
      <w:r w:rsidR="00CB4A9C">
        <w:fldChar w:fldCharType="separate"/>
      </w:r>
      <w:r w:rsidR="00CB4A9C">
        <w:fldChar w:fldCharType="end"/>
      </w:r>
      <w:r w:rsidR="008D5805">
        <w:t xml:space="preserve">, </w:t>
      </w:r>
      <w:r w:rsidR="00B20FD8">
        <w:t xml:space="preserve">we compare the performance of OSR (1, 1), (2, 1), and (4, 1) </w:t>
      </w:r>
      <w:r w:rsidR="00B81737">
        <w:t xml:space="preserve">in a Type-I DL codebook </w:t>
      </w:r>
      <w:r w:rsidR="00B20FD8">
        <w:t xml:space="preserve">for an 8-port </w:t>
      </w:r>
      <w:r w:rsidR="00803924">
        <w:t xml:space="preserve">fully-coherent </w:t>
      </w:r>
      <w:r w:rsidR="00B20FD8">
        <w:t xml:space="preserve">cross-polarized 1x4 ULA in an “outdoor FWA” scenario. </w:t>
      </w:r>
      <w:r w:rsidR="00D57CFB" w:rsidRPr="0032383D">
        <w:t xml:space="preserve">We </w:t>
      </w:r>
      <w:r w:rsidR="006660C5">
        <w:t>note</w:t>
      </w:r>
      <w:r w:rsidR="00D57CFB" w:rsidRPr="0032383D">
        <w:t xml:space="preserve"> that there is almost no difference between the OSRs. This is predictable, since while there is less loss at the beam crossover points, and hence increased average antenna gain of higher OSRs, this is not likely to improve system throughput</w:t>
      </w:r>
      <w:r w:rsidR="00D57CFB" w:rsidRPr="00B26DC1">
        <w:t xml:space="preserve"> in such a high SNR scenario, especially given the SU-MIMO scheduling used in the simulation. </w:t>
      </w:r>
      <w:r w:rsidR="003E2CA9">
        <w:fldChar w:fldCharType="begin"/>
      </w:r>
      <w:r w:rsidR="003E2CA9">
        <w:instrText xml:space="preserve"> REF _Ref115436733 \h </w:instrText>
      </w:r>
      <w:r w:rsidR="003E2CA9">
        <w:fldChar w:fldCharType="separate"/>
      </w:r>
      <w:r w:rsidR="003E2CA9">
        <w:fldChar w:fldCharType="end"/>
      </w:r>
      <w:r w:rsidR="00D57CFB" w:rsidRPr="00B26DC1">
        <w:t xml:space="preserve"> has the same setup, except that an “indoor FWA” scenario is used. In this case, the relative performance of the OSR is a little more discernible, where the OSR=1 case can be seen to have slightly worse performance than the higher oversampling ratios. We should point out that these simulations assume maximum rank of 8, and so the benefits of higher OSR under configurations with lower maximum rank (that may be of interest, e.g., to MU-MIMO operation) are not studied.  However, these initial results point to the potential benefit of simpler codebooks with OSR as low as 1 (for a UE equipped with a 1x4 cross polarized ULA).</w:t>
      </w:r>
    </w:p>
    <w:p w14:paraId="1570D97B" w14:textId="77777777" w:rsidR="00D57CFB" w:rsidRDefault="00D57CFB" w:rsidP="00D57CFB">
      <w:pPr>
        <w:pStyle w:val="BodyText"/>
        <w:keepNext/>
        <w:jc w:val="center"/>
      </w:pPr>
      <w:r w:rsidRPr="00B26DC1">
        <w:rPr>
          <w:noProof/>
        </w:rPr>
        <w:drawing>
          <wp:inline distT="0" distB="0" distL="0" distR="0" wp14:anchorId="46CB53E4" wp14:editId="015E3616">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1">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2317FC3B" w14:textId="1EEAD41D" w:rsidR="00D57CFB" w:rsidRDefault="00D57CFB" w:rsidP="005F2D71">
      <w:pPr>
        <w:pStyle w:val="Caption"/>
      </w:pPr>
      <w:bookmarkStart w:id="31" w:name="_Ref115436716"/>
      <w:r w:rsidRPr="00631C8F">
        <w:t xml:space="preserve">Figure </w:t>
      </w:r>
      <w:r w:rsidRPr="00631C8F">
        <w:fldChar w:fldCharType="begin"/>
      </w:r>
      <w:r w:rsidRPr="00631C8F">
        <w:instrText xml:space="preserve"> SEQ Figure \* ARABIC </w:instrText>
      </w:r>
      <w:r w:rsidRPr="00631C8F">
        <w:fldChar w:fldCharType="separate"/>
      </w:r>
      <w:r w:rsidRPr="00631C8F">
        <w:fldChar w:fldCharType="end"/>
      </w:r>
      <w:bookmarkEnd w:id="31"/>
      <w:r w:rsidRPr="00631C8F">
        <w:tab/>
        <w:t xml:space="preserve">Mean-user UL throughout versus served traffic, for different OSRs and for the “outdoor FWA” scenario. Here, the bandwidth is set to 100 </w:t>
      </w:r>
      <w:proofErr w:type="spellStart"/>
      <w:r w:rsidRPr="00631C8F">
        <w:t>MHz.</w:t>
      </w:r>
      <w:proofErr w:type="spellEnd"/>
      <w:r w:rsidRPr="00631C8F">
        <w:t xml:space="preserve"> The corresponding SLS parameters are collected in </w:t>
      </w:r>
      <w:r w:rsidR="004158A6">
        <w:fldChar w:fldCharType="begin"/>
      </w:r>
      <w:r w:rsidR="004158A6">
        <w:instrText xml:space="preserve"> REF _Ref111189812 \h </w:instrText>
      </w:r>
      <w:r w:rsidR="004158A6">
        <w:fldChar w:fldCharType="separate"/>
      </w:r>
      <w:r w:rsidR="004158A6">
        <w:fldChar w:fldCharType="end"/>
      </w:r>
      <w:r w:rsidRPr="00631C8F">
        <w:t xml:space="preserve"> in Appendix.</w:t>
      </w:r>
    </w:p>
    <w:p w14:paraId="6A342106" w14:textId="77777777" w:rsidR="00D57CFB" w:rsidRDefault="00D57CFB" w:rsidP="00D57CFB">
      <w:pPr>
        <w:pStyle w:val="BodyText"/>
        <w:keepNext/>
        <w:jc w:val="center"/>
      </w:pPr>
      <w:r w:rsidRPr="00B26DC1">
        <w:rPr>
          <w:noProof/>
        </w:rPr>
        <w:drawing>
          <wp:inline distT="0" distB="0" distL="0" distR="0" wp14:anchorId="164D9ED2" wp14:editId="4CA4F5DC">
            <wp:extent cx="4975200" cy="27541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2">
                      <a:extLst>
                        <a:ext uri="{28A0092B-C50C-407E-A947-70E740481C1C}">
                          <a14:useLocalDpi xmlns:a14="http://schemas.microsoft.com/office/drawing/2010/main" val="0"/>
                        </a:ext>
                      </a:extLst>
                    </a:blip>
                    <a:stretch>
                      <a:fillRect/>
                    </a:stretch>
                  </pic:blipFill>
                  <pic:spPr>
                    <a:xfrm>
                      <a:off x="0" y="0"/>
                      <a:ext cx="4975200" cy="2754128"/>
                    </a:xfrm>
                    <a:prstGeom prst="rect">
                      <a:avLst/>
                    </a:prstGeom>
                  </pic:spPr>
                </pic:pic>
              </a:graphicData>
            </a:graphic>
          </wp:inline>
        </w:drawing>
      </w:r>
    </w:p>
    <w:p w14:paraId="6CE3C8DB" w14:textId="0964E876" w:rsidR="00D57CFB" w:rsidRDefault="00D57CFB" w:rsidP="00D57CFB">
      <w:pPr>
        <w:pStyle w:val="Caption"/>
      </w:pPr>
      <w:bookmarkStart w:id="32" w:name="_Ref115436733"/>
      <w:r>
        <w:t xml:space="preserve">Figure </w:t>
      </w:r>
      <w:r w:rsidRPr="00631C8F">
        <w:fldChar w:fldCharType="begin"/>
      </w:r>
      <w:r>
        <w:instrText xml:space="preserve"> SEQ Figure \* ARABIC </w:instrText>
      </w:r>
      <w:r w:rsidRPr="00631C8F">
        <w:fldChar w:fldCharType="separate"/>
      </w:r>
      <w:r w:rsidRPr="00631C8F">
        <w:fldChar w:fldCharType="end"/>
      </w:r>
      <w:bookmarkEnd w:id="32"/>
      <w:r>
        <w:tab/>
      </w:r>
      <w:r w:rsidRPr="00FC1830">
        <w:t xml:space="preserve">Mean-user UL throughout versus served traffic, </w:t>
      </w:r>
      <w:r>
        <w:t>for different OSRs and for the “indoor FWA” scenario. Here, the bandwidth is set to 100 MHz</w:t>
      </w:r>
      <w:r w:rsidR="00AB77C5">
        <w:t xml:space="preserve"> with an isotropic ULA deployed at the UEs</w:t>
      </w:r>
      <w:r>
        <w:t>. T</w:t>
      </w:r>
      <w:r w:rsidRPr="00356B02">
        <w:t xml:space="preserve">he corresponding SLS parameters are collected </w:t>
      </w:r>
      <w:r>
        <w:t xml:space="preserve">in </w:t>
      </w:r>
      <w:r w:rsidR="004158A6">
        <w:fldChar w:fldCharType="begin"/>
      </w:r>
      <w:r w:rsidR="004158A6">
        <w:instrText xml:space="preserve"> REF _Ref111190018 \h </w:instrText>
      </w:r>
      <w:r w:rsidR="004158A6">
        <w:fldChar w:fldCharType="separate"/>
      </w:r>
      <w:r w:rsidR="004158A6">
        <w:fldChar w:fldCharType="end"/>
      </w:r>
      <w:r>
        <w:t xml:space="preserve"> in Appendix</w:t>
      </w:r>
      <w:r w:rsidRPr="00356B02">
        <w:t>.</w:t>
      </w:r>
    </w:p>
    <w:p w14:paraId="799D660D" w14:textId="0446A332" w:rsidR="00D57CFB" w:rsidRDefault="00D57CFB" w:rsidP="0091548D">
      <w:pPr>
        <w:pStyle w:val="BodyText"/>
      </w:pPr>
      <w:r w:rsidRPr="00B26DC1">
        <w:t xml:space="preserve">Rel-15 codebooks include elements that are powers of </w:t>
      </w:r>
      <m:oMath>
        <m:r>
          <w:rPr>
            <w:rFonts w:ascii="Cambria Math" w:hAnsi="Cambria Math"/>
          </w:rPr>
          <m:t>j</m:t>
        </m:r>
      </m:oMath>
      <w:r w:rsidRPr="00B26DC1">
        <w:t>, which can be maintained with sufficiently low OSRs</w:t>
      </w:r>
      <w:r w:rsidR="00B44D96">
        <w:t xml:space="preserve">. </w:t>
      </w:r>
      <w:r w:rsidR="007B6F64">
        <w:t>Such</w:t>
      </w:r>
      <w:r w:rsidRPr="00B26DC1">
        <w:t xml:space="preserve"> designs</w:t>
      </w:r>
      <w:r w:rsidR="007B6F64">
        <w:t xml:space="preserve"> simplify UE precoding implementation </w:t>
      </w:r>
      <w:r w:rsidR="0075448D">
        <w:fldChar w:fldCharType="begin"/>
      </w:r>
      <w:r w:rsidR="0075448D">
        <w:instrText xml:space="preserve"> REF _Ref115434444 \r \h </w:instrText>
      </w:r>
      <w:r w:rsidR="0075448D">
        <w:fldChar w:fldCharType="separate"/>
      </w:r>
      <w:r w:rsidR="00937F1D">
        <w:t>[3]</w:t>
      </w:r>
      <w:r w:rsidR="0075448D">
        <w:fldChar w:fldCharType="end"/>
      </w:r>
      <w:r w:rsidR="0075448D">
        <w:t xml:space="preserve">. </w:t>
      </w:r>
      <w:r w:rsidR="00080B85">
        <w:t>Since</w:t>
      </w:r>
      <w:r w:rsidRPr="00B26DC1">
        <w:t xml:space="preserve"> designs using such low OSRs perform well enough </w:t>
      </w:r>
      <w:r w:rsidR="00080B85">
        <w:t xml:space="preserve">for the considered </w:t>
      </w:r>
      <w:r w:rsidRPr="00B26DC1">
        <w:t>scenarios, this feature of Rel-15 codebooks could be retained for 8 Tx.</w:t>
      </w:r>
    </w:p>
    <w:p w14:paraId="58A1D86E" w14:textId="77777777" w:rsidR="00750516" w:rsidRPr="00B26DC1" w:rsidRDefault="00750516" w:rsidP="0091548D">
      <w:pPr>
        <w:pStyle w:val="BodyText"/>
      </w:pPr>
    </w:p>
    <w:p w14:paraId="26610187" w14:textId="1487B11F" w:rsidR="00D57CFB" w:rsidRPr="00B26DC1" w:rsidRDefault="00E7734F" w:rsidP="00D57CFB">
      <w:pPr>
        <w:pStyle w:val="Proposal"/>
      </w:pPr>
      <w:bookmarkStart w:id="33" w:name="_Toc128561507"/>
      <w:r>
        <w:t xml:space="preserve">Restrict </w:t>
      </w:r>
      <w:r w:rsidR="00D57CFB" w:rsidRPr="00B26DC1">
        <w:t>codebooks for 8 TX UEs such that elements of the precoding matrices are limited to the set {+1, +j, -1, -j}.</w:t>
      </w:r>
      <w:r w:rsidR="00DB29C9">
        <w:t xml:space="preserve"> </w:t>
      </w:r>
      <w:r w:rsidR="00DB29C9" w:rsidRPr="00DB29C9">
        <w:t>This implies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m:oMath>
        <m:sSub>
          <m:sSubPr>
            <m:ctrlPr>
              <w:rPr>
                <w:rFonts w:ascii="Cambria Math" w:hAnsi="Cambria Math"/>
                <w:i/>
              </w:rPr>
            </m:ctrlPr>
          </m:sSubPr>
          <m:e>
            <m:r>
              <m:rPr>
                <m:sty m:val="bi"/>
              </m:rPr>
              <w:rPr>
                <w:rFonts w:ascii="Cambria Math" w:hAnsi="Cambria Math"/>
              </w:rPr>
              <m:t xml:space="preserve"> 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 xml:space="preserve">(1,1)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DB29C9">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(4,</w:t>
      </w:r>
      <w:r w:rsidR="00DB29C9">
        <w:t xml:space="preserve"> </w:t>
      </w:r>
      <w:r w:rsidR="00DB29C9" w:rsidRPr="00DB29C9">
        <w:t>1), and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w:r w:rsidR="00891299">
        <w:t xml:space="preserve">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(2,</w:t>
      </w:r>
      <w:r w:rsidR="00DB29C9">
        <w:t xml:space="preserve"> </w:t>
      </w:r>
      <w:r w:rsidR="00DB29C9" w:rsidRPr="00DB29C9">
        <w:t xml:space="preserve">2)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w:t>
      </w:r>
      <w:r w:rsidR="00DB29C9">
        <w:t xml:space="preserve"> </w:t>
      </w:r>
      <w:r w:rsidR="00DB29C9" w:rsidRPr="00DB29C9">
        <w:t>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FB7AF3">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8D46A3">
        <w:t xml:space="preserve"> </w:t>
      </w:r>
      <w:r w:rsidR="00DB29C9" w:rsidRPr="00DB29C9">
        <w:t>=</w:t>
      </w:r>
      <w:r w:rsidR="008D46A3">
        <w:t xml:space="preserve"> </w:t>
      </w:r>
      <w:r w:rsidR="00DB29C9" w:rsidRPr="00DB29C9">
        <w:t>(2,</w:t>
      </w:r>
      <w:r w:rsidR="00DB29C9">
        <w:t xml:space="preserve"> </w:t>
      </w:r>
      <w:r w:rsidR="00DB29C9" w:rsidRPr="00DB29C9">
        <w:t>2).</w:t>
      </w:r>
      <w:bookmarkEnd w:id="33"/>
    </w:p>
    <w:p w14:paraId="1EE81E06" w14:textId="5E9EEA0B" w:rsidR="00515A6A" w:rsidRDefault="00515A6A" w:rsidP="008B0E9D">
      <w:pPr>
        <w:pStyle w:val="Heading3"/>
      </w:pPr>
      <w:r>
        <w:t>2.1.</w:t>
      </w:r>
      <w:r w:rsidR="0078356C">
        <w:t>3</w:t>
      </w:r>
      <w:r>
        <w:t xml:space="preserve"> Linear phase v</w:t>
      </w:r>
      <w:r w:rsidR="00246B34">
        <w:t>ers</w:t>
      </w:r>
      <w:r w:rsidR="0021780D">
        <w:t>u</w:t>
      </w:r>
      <w:r>
        <w:t xml:space="preserve">s </w:t>
      </w:r>
      <w:proofErr w:type="spellStart"/>
      <w:r>
        <w:t>cophasing</w:t>
      </w:r>
      <w:proofErr w:type="spellEnd"/>
      <w:r>
        <w:t xml:space="preserve">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6D1B1BB1"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937F1D">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7438A6" w:rsidRPr="005F2D71">
        <w:fldChar w:fldCharType="begin"/>
      </w:r>
      <w:r w:rsidR="007438A6" w:rsidRPr="005F2D71">
        <w:instrText xml:space="preserve"> REF _Ref111196290 \h </w:instrText>
      </w:r>
      <w:r w:rsidR="007438A6" w:rsidRPr="005F2D71">
        <w:fldChar w:fldCharType="separate"/>
      </w:r>
      <w:r w:rsidR="007438A6" w:rsidRPr="005F2D71">
        <w:fldChar w:fldCharType="end"/>
      </w:r>
      <w:r w:rsidR="007438A6" w:rsidRPr="005F2D71">
        <w:t xml:space="preserve"> show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r>
          <w:rPr>
            <w:rFonts w:ascii="Cambria Math" w:hAnsi="Cambria Math"/>
          </w:rPr>
          <m:t>{1, 2}</m:t>
        </m:r>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r>
          <w:rPr>
            <w:rFonts w:ascii="Cambria Math" w:hAnsi="Cambria Math"/>
          </w:rPr>
          <m:t>{+1,+j.-1,-j}</m:t>
        </m:r>
      </m:oMath>
      <w:r w:rsidR="009E330D" w:rsidRPr="000107B8">
        <w:t xml:space="preserve"> </w:t>
      </w:r>
      <w:r w:rsidR="00CD77D7" w:rsidRPr="005F2D71">
        <w:t>precoders</w:t>
      </w:r>
      <w:r w:rsidR="001765DD" w:rsidRPr="005F2D71">
        <w:t>)</w:t>
      </w:r>
      <w:r w:rsidR="00375233">
        <w:t xml:space="preserve"> as well as non-coherent </w:t>
      </w:r>
      <w:r w:rsidR="00ED30B6">
        <w:t xml:space="preserve">and partially coherent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4">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26F1CADB" w:rsidR="00963EED" w:rsidRDefault="00963EED" w:rsidP="00963EED">
      <w:pPr>
        <w:pStyle w:val="Caption"/>
      </w:pPr>
      <w:bookmarkStart w:id="34" w:name="_Ref111196290"/>
      <w:r>
        <w:t xml:space="preserve">Figure </w:t>
      </w:r>
      <w:r w:rsidRPr="00631C8F">
        <w:fldChar w:fldCharType="begin"/>
      </w:r>
      <w:r>
        <w:instrText xml:space="preserve"> SEQ Figure \* ARABIC </w:instrText>
      </w:r>
      <w:r w:rsidRPr="00631C8F">
        <w:fldChar w:fldCharType="separate"/>
      </w:r>
      <w:r w:rsidRPr="00631C8F">
        <w:fldChar w:fldCharType="end"/>
      </w:r>
      <w:bookmarkEnd w:id="34"/>
      <w:r w:rsidR="009866FA">
        <w:tab/>
      </w:r>
      <w:r w:rsidRPr="00FC1830">
        <w:t>Mean</w:t>
      </w:r>
      <w:r w:rsidR="005C667D">
        <w:t xml:space="preserve"> and cell</w:t>
      </w:r>
      <w:r w:rsidR="00F56386">
        <w:t>-</w:t>
      </w:r>
      <w:r w:rsidR="005C667D">
        <w:t xml:space="preserve">edge </w:t>
      </w:r>
      <w:r w:rsidRPr="00FC1830">
        <w:t xml:space="preserve">user UL throughout versus served traffic, </w:t>
      </w:r>
      <w:r>
        <w:t xml:space="preserve">for </w:t>
      </w:r>
      <w:r w:rsidR="005C667D">
        <w:t>Alt1</w:t>
      </w:r>
      <w:r w:rsidR="00ED5517">
        <w:t>-</w:t>
      </w:r>
      <w:r w:rsidR="005C667D">
        <w:t>b and Alt2</w:t>
      </w:r>
      <w:r w:rsidR="00ED5517">
        <w:t>-</w:t>
      </w:r>
      <w:r w:rsidR="005C667D">
        <w:t xml:space="preserve">a </w:t>
      </w:r>
      <w:r w:rsidR="00FD7243">
        <w:t>codebook designs</w:t>
      </w:r>
      <w:r>
        <w:t xml:space="preserve"> </w:t>
      </w:r>
      <w:r w:rsidR="005C667D">
        <w:t xml:space="preserve">in </w:t>
      </w:r>
      <w:r>
        <w:t>the “</w:t>
      </w:r>
      <w:r w:rsidR="00FD7243">
        <w:t>indoor</w:t>
      </w:r>
      <w:r>
        <w:t xml:space="preserve"> FWA” scenario. Here, the bandwidth is set to </w:t>
      </w:r>
      <w:r w:rsidR="005C667D">
        <w:t>10</w:t>
      </w:r>
      <w:r w:rsidR="001A5327">
        <w:t>0</w:t>
      </w:r>
      <w:r>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t>. T</w:t>
      </w:r>
      <w:r w:rsidRPr="00356B02">
        <w:t xml:space="preserve">he </w:t>
      </w:r>
      <w:r w:rsidR="00FE15EC">
        <w:t>remaining</w:t>
      </w:r>
      <w:r w:rsidRPr="00356B02">
        <w:t xml:space="preserve"> SLS parameters are collected </w:t>
      </w:r>
      <w:r>
        <w:t xml:space="preserve">in </w:t>
      </w:r>
      <w:r w:rsidR="00E651BD">
        <w:fldChar w:fldCharType="begin"/>
      </w:r>
      <w:r w:rsidR="00E651BD">
        <w:instrText xml:space="preserve"> REF _Ref111190018 \h </w:instrText>
      </w:r>
      <w:r w:rsidR="00E651BD">
        <w:fldChar w:fldCharType="separate"/>
      </w:r>
      <w:r w:rsidR="00E651BD">
        <w:fldChar w:fldCharType="end"/>
      </w:r>
      <w:r>
        <w:t xml:space="preserve"> in Appendix</w:t>
      </w:r>
      <w:r w:rsidRPr="00356B02">
        <w:t>.</w:t>
      </w:r>
    </w:p>
    <w:p w14:paraId="4F75FF5A" w14:textId="67CE6CEA" w:rsidR="00CC5EF9" w:rsidRPr="00776D35" w:rsidRDefault="00CC5EF9" w:rsidP="005F2D71">
      <w:r>
        <w:t xml:space="preserve">The performance of Alt2-a is consistently somewhat worse for both the mean and cell 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 edge user throughput ga</w:t>
      </w:r>
      <w:r w:rsidRPr="00C87392">
        <w:t>in for Alt1</w:t>
      </w:r>
      <w:r>
        <w:t>-</w:t>
      </w:r>
      <w:r w:rsidRPr="00C87392">
        <w:t>b over Alt2</w:t>
      </w:r>
      <w:r>
        <w:t>-</w:t>
      </w:r>
      <w:r w:rsidRPr="00C87392">
        <w:t>a.</w:t>
      </w:r>
    </w:p>
    <w:p w14:paraId="306D6478" w14:textId="522DC338" w:rsidR="00FD193C" w:rsidRDefault="003E21EE" w:rsidP="00EC18D5">
      <w:pPr>
        <w:pStyle w:val="Observation"/>
      </w:pPr>
      <w:proofErr w:type="spellStart"/>
      <w:r>
        <w:t>Cophasing</w:t>
      </w:r>
      <w:proofErr w:type="spellEnd"/>
      <w:r>
        <w:t xml:space="preserve"> Rel-15 precoders produces fewer beams than a more general design including Type 1 precoders and does not match ULA/UPA configu</w:t>
      </w:r>
      <w:r w:rsidR="00817948">
        <w:t>r</w:t>
      </w:r>
      <w:r>
        <w:t>ations well.</w:t>
      </w:r>
    </w:p>
    <w:p w14:paraId="4794443A" w14:textId="0EEB64B3" w:rsidR="00885C04" w:rsidRDefault="00885C04" w:rsidP="008B0E9D">
      <w:bookmarkStart w:id="35" w:name="_Toc111216434"/>
      <w:bookmarkStart w:id="36" w:name="_Toc115259035"/>
      <w:bookmarkStart w:id="37" w:name="_Toc115277093"/>
      <w:bookmarkStart w:id="38" w:name="_Toc115349618"/>
      <w:bookmarkStart w:id="39" w:name="_Toc115353284"/>
      <w:bookmarkStart w:id="40" w:name="_Toc115436368"/>
      <w:bookmarkStart w:id="41" w:name="_Toc115436603"/>
      <w:bookmarkStart w:id="42" w:name="_Toc115436796"/>
      <w:bookmarkStart w:id="43" w:name="_Toc115439603"/>
      <w:bookmarkStart w:id="44" w:name="_Toc115440530"/>
      <w:bookmarkStart w:id="45" w:name="_Toc115440567"/>
      <w:bookmarkStart w:id="46" w:name="_Toc111216435"/>
      <w:bookmarkStart w:id="47" w:name="_Toc115259036"/>
      <w:bookmarkStart w:id="48" w:name="_Toc115277094"/>
      <w:bookmarkStart w:id="49" w:name="_Toc115349619"/>
      <w:bookmarkStart w:id="50" w:name="_Toc115353285"/>
      <w:bookmarkStart w:id="51" w:name="_Toc115436369"/>
      <w:bookmarkStart w:id="52" w:name="_Toc115436604"/>
      <w:bookmarkStart w:id="53" w:name="_Toc115436797"/>
      <w:bookmarkStart w:id="54" w:name="_Toc115439604"/>
      <w:bookmarkStart w:id="55" w:name="_Toc115440531"/>
      <w:bookmarkStart w:id="56" w:name="_Toc115440568"/>
      <w:bookmarkStart w:id="57" w:name="_Toc111216436"/>
      <w:bookmarkStart w:id="58" w:name="_Toc115259037"/>
      <w:bookmarkStart w:id="59" w:name="_Toc115277095"/>
      <w:bookmarkStart w:id="60" w:name="_Toc115349620"/>
      <w:bookmarkStart w:id="61" w:name="_Toc115353286"/>
      <w:bookmarkStart w:id="62" w:name="_Toc115436370"/>
      <w:bookmarkStart w:id="63" w:name="_Toc115436605"/>
      <w:bookmarkStart w:id="64" w:name="_Toc115436798"/>
      <w:bookmarkStart w:id="65" w:name="_Toc115439605"/>
      <w:bookmarkStart w:id="66" w:name="_Toc115440532"/>
      <w:bookmarkStart w:id="67" w:name="_Toc115440569"/>
      <w:bookmarkStart w:id="68" w:name="_Toc111216437"/>
      <w:bookmarkStart w:id="69" w:name="_Toc115259038"/>
      <w:bookmarkStart w:id="70" w:name="_Toc115277096"/>
      <w:bookmarkStart w:id="71" w:name="_Toc115349621"/>
      <w:bookmarkStart w:id="72" w:name="_Toc115353287"/>
      <w:bookmarkStart w:id="73" w:name="_Toc115436371"/>
      <w:bookmarkStart w:id="74" w:name="_Toc115436606"/>
      <w:bookmarkStart w:id="75" w:name="_Toc115436799"/>
      <w:bookmarkStart w:id="76" w:name="_Toc115439606"/>
      <w:bookmarkStart w:id="77" w:name="_Toc115440533"/>
      <w:bookmarkStart w:id="78" w:name="_Toc115440570"/>
      <w:bookmarkStart w:id="79" w:name="_Toc111216438"/>
      <w:bookmarkStart w:id="80" w:name="_Toc115259039"/>
      <w:bookmarkStart w:id="81" w:name="_Toc115277097"/>
      <w:bookmarkStart w:id="82" w:name="_Toc115349622"/>
      <w:bookmarkStart w:id="83" w:name="_Toc115353288"/>
      <w:bookmarkStart w:id="84" w:name="_Toc115436372"/>
      <w:bookmarkStart w:id="85" w:name="_Toc115436607"/>
      <w:bookmarkStart w:id="86" w:name="_Toc115436800"/>
      <w:bookmarkStart w:id="87" w:name="_Toc115439607"/>
      <w:bookmarkStart w:id="88" w:name="_Toc115440534"/>
      <w:bookmarkStart w:id="89" w:name="_Toc115440571"/>
      <w:bookmarkStart w:id="90" w:name="_Toc111216439"/>
      <w:bookmarkStart w:id="91" w:name="_Toc115259040"/>
      <w:bookmarkStart w:id="92" w:name="_Toc115277098"/>
      <w:bookmarkStart w:id="93" w:name="_Toc115349623"/>
      <w:bookmarkStart w:id="94" w:name="_Toc115353289"/>
      <w:bookmarkStart w:id="95" w:name="_Toc115436373"/>
      <w:bookmarkStart w:id="96" w:name="_Toc115436608"/>
      <w:bookmarkStart w:id="97" w:name="_Toc115436801"/>
      <w:bookmarkStart w:id="98" w:name="_Toc115439608"/>
      <w:bookmarkStart w:id="99" w:name="_Toc115440535"/>
      <w:bookmarkStart w:id="100" w:name="_Toc115440572"/>
      <w:bookmarkStart w:id="101" w:name="_Toc111216440"/>
      <w:bookmarkStart w:id="102" w:name="_Toc115259041"/>
      <w:bookmarkStart w:id="103" w:name="_Toc115277099"/>
      <w:bookmarkStart w:id="104" w:name="_Toc115349624"/>
      <w:bookmarkStart w:id="105" w:name="_Toc115353290"/>
      <w:bookmarkStart w:id="106" w:name="_Toc115436374"/>
      <w:bookmarkStart w:id="107" w:name="_Toc115436609"/>
      <w:bookmarkStart w:id="108" w:name="_Toc115436802"/>
      <w:bookmarkStart w:id="109" w:name="_Toc115439609"/>
      <w:bookmarkStart w:id="110" w:name="_Toc115440536"/>
      <w:bookmarkStart w:id="111" w:name="_Toc115440573"/>
      <w:bookmarkStart w:id="112" w:name="_Toc111216441"/>
      <w:bookmarkStart w:id="113" w:name="_Toc115259042"/>
      <w:bookmarkStart w:id="114" w:name="_Toc115277100"/>
      <w:bookmarkStart w:id="115" w:name="_Toc115349625"/>
      <w:bookmarkStart w:id="116" w:name="_Toc115353291"/>
      <w:bookmarkStart w:id="117" w:name="_Toc115436375"/>
      <w:bookmarkStart w:id="118" w:name="_Toc115436610"/>
      <w:bookmarkStart w:id="119" w:name="_Toc115436803"/>
      <w:bookmarkStart w:id="120" w:name="_Toc115439610"/>
      <w:bookmarkStart w:id="121" w:name="_Toc115440537"/>
      <w:bookmarkStart w:id="122" w:name="_Toc115440574"/>
      <w:bookmarkStart w:id="123" w:name="_Toc111216442"/>
      <w:bookmarkStart w:id="124" w:name="_Toc115259043"/>
      <w:bookmarkStart w:id="125" w:name="_Toc115277101"/>
      <w:bookmarkStart w:id="126" w:name="_Toc115349626"/>
      <w:bookmarkStart w:id="127" w:name="_Toc115353292"/>
      <w:bookmarkStart w:id="128" w:name="_Toc115436376"/>
      <w:bookmarkStart w:id="129" w:name="_Toc115436611"/>
      <w:bookmarkStart w:id="130" w:name="_Toc115436804"/>
      <w:bookmarkStart w:id="131" w:name="_Toc115439611"/>
      <w:bookmarkStart w:id="132" w:name="_Toc115440538"/>
      <w:bookmarkStart w:id="133" w:name="_Toc115440575"/>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937F1D">
        <w:t>[4]</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2"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76844F27" w:rsidR="00D335A7" w:rsidRPr="00D335A7" w:rsidRDefault="001861BE" w:rsidP="00236916">
      <w:pPr>
        <w:pStyle w:val="BodyText"/>
      </w:pPr>
      <w:r>
        <w:t>Therefore</w:t>
      </w:r>
      <w:r w:rsidR="00CF47B5">
        <w:t>,</w:t>
      </w:r>
      <w:r>
        <w:t xml:space="preserve"> in this section</w:t>
      </w:r>
      <w:r w:rsidR="00D335A7" w:rsidRPr="00D335A7">
        <w:t xml:space="preserve">, the performance of fully-coherent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For ful</w:t>
      </w:r>
      <w:proofErr w:type="spellStart"/>
      <w:r w:rsidR="00D335A7" w:rsidRPr="00D335A7">
        <w:t>ly</w:t>
      </w:r>
      <w:proofErr w:type="spellEnd"/>
      <w:r w:rsidR="00D335A7" w:rsidRPr="00D335A7">
        <w:t xml:space="preserve">-coherent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b: NR Rel-15 DL Type I codebook considered as the starting point for design of the codebook for fully-coherent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NR Rel-15 UL 2TX/4TX codebooks considered as the starting point for design of codebook for fully -coherent UEs.</w:t>
      </w:r>
    </w:p>
    <w:p w14:paraId="79BB6C37" w14:textId="10DBBF2F" w:rsidR="00572439" w:rsidRDefault="00572439" w:rsidP="00572439">
      <w:pPr>
        <w:pStyle w:val="BodyText"/>
      </w:pPr>
      <w:r>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r>
        <w:t xml:space="preserve">fully-coherent </w:t>
      </w:r>
      <w:r w:rsidRPr="00B15BEE">
        <w:t xml:space="preserve">codebooks </w:t>
      </w:r>
      <w:r>
        <w:t xml:space="preserve">are generated by co-phasing NR Rel-15 UL 4TX codebooks with co-phasing factor </w:t>
      </w:r>
      <m:oMath>
        <m:r>
          <w:rPr>
            <w:rFonts w:ascii="Cambria Math" w:hAnsi="Cambria Math"/>
          </w:rPr>
          <m:t>∅∈{+1,+j.-1,-j}</m:t>
        </m:r>
      </m:oMath>
      <w:r w:rsidRPr="00B15BEE">
        <w:t>.</w:t>
      </w:r>
    </w:p>
    <w:p w14:paraId="0C7469DF" w14:textId="74094514" w:rsidR="003E581C" w:rsidRDefault="00F33109">
      <w:r>
        <w:fldChar w:fldCharType="begin"/>
      </w:r>
      <w:r>
        <w:instrText xml:space="preserve"> REF _Ref118296044 \h </w:instrText>
      </w:r>
      <w:r>
        <w:fldChar w:fldCharType="separate"/>
      </w:r>
      <w:r>
        <w:fldChar w:fldCharType="end"/>
      </w:r>
      <w:r>
        <w:t xml:space="preserve"> </w:t>
      </w:r>
      <w:r w:rsidR="00E851A8" w:rsidRPr="00E851A8">
        <w:t xml:space="preserve">and </w:t>
      </w:r>
      <w:r>
        <w:fldChar w:fldCharType="begin"/>
      </w:r>
      <w:r>
        <w:instrText xml:space="preserve"> REF _Ref118296074 \h </w:instrText>
      </w:r>
      <w:r>
        <w:fldChar w:fldCharType="separate"/>
      </w:r>
      <w:r>
        <w:fldChar w:fldCharType="end"/>
      </w:r>
      <w:r>
        <w:t xml:space="preserve"> </w:t>
      </w:r>
      <w:r w:rsidR="00E851A8" w:rsidRPr="00E851A8">
        <w:t xml:space="preserve">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w:t>
      </w:r>
      <w:proofErr w:type="spellStart"/>
      <w:r w:rsidR="00E851A8" w:rsidRPr="00E851A8">
        <w:t>pectively</w:t>
      </w:r>
      <w:proofErr w:type="spellEnd"/>
      <w:r w:rsidR="00413796">
        <w:t xml:space="preserve">, as observed in </w:t>
      </w:r>
      <w:r w:rsidR="00413796">
        <w:fldChar w:fldCharType="begin"/>
      </w:r>
      <w:r w:rsidR="00413796">
        <w:instrText xml:space="preserve"> REF _Ref118296044 \h </w:instrText>
      </w:r>
      <w:r w:rsidR="00413796">
        <w:fldChar w:fldCharType="separate"/>
      </w:r>
      <w:r w:rsidR="00413796">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2A729B" w:rsidRPr="00E851A8">
        <w:t xml:space="preserve"> </w:t>
      </w:r>
      <w:r w:rsidR="002A729B">
        <w:fldChar w:fldCharType="begin"/>
      </w:r>
      <w:r w:rsidR="002A729B">
        <w:instrText xml:space="preserve"> REF _Ref118296074 \h </w:instrText>
      </w:r>
      <w:r w:rsidR="002A729B">
        <w:fldChar w:fldCharType="separate"/>
      </w:r>
      <w:r w:rsidR="002A729B">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0050D29E">
            <wp:extent cx="3076497" cy="26133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91298" cy="2625951"/>
                    </a:xfrm>
                    <a:prstGeom prst="rect">
                      <a:avLst/>
                    </a:prstGeom>
                  </pic:spPr>
                </pic:pic>
              </a:graphicData>
            </a:graphic>
          </wp:inline>
        </w:drawing>
      </w:r>
      <w:r w:rsidR="002A45EF">
        <w:t xml:space="preserve">  </w:t>
      </w:r>
      <w:r w:rsidR="0041021F" w:rsidRPr="0041021F">
        <w:rPr>
          <w:noProof/>
        </w:rPr>
        <w:drawing>
          <wp:inline distT="0" distB="0" distL="0" distR="0" wp14:anchorId="6C1561C8" wp14:editId="67A515DD">
            <wp:extent cx="2743200" cy="23669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2265" cy="2392046"/>
                    </a:xfrm>
                    <a:prstGeom prst="rect">
                      <a:avLst/>
                    </a:prstGeom>
                  </pic:spPr>
                </pic:pic>
              </a:graphicData>
            </a:graphic>
          </wp:inline>
        </w:drawing>
      </w:r>
    </w:p>
    <w:p w14:paraId="482F78C9" w14:textId="1ABE5019" w:rsidR="002A45EF" w:rsidRDefault="007129DD">
      <w:pPr>
        <w:pStyle w:val="Caption"/>
      </w:pPr>
      <w:bookmarkStart w:id="134" w:name="_Ref118296044"/>
      <w:r>
        <w:t xml:space="preserve">Figure </w:t>
      </w:r>
      <w:r>
        <w:fldChar w:fldCharType="begin"/>
      </w:r>
      <w:r>
        <w:instrText xml:space="preserve"> SEQ Figure \* ARABIC </w:instrText>
      </w:r>
      <w:r>
        <w:fldChar w:fldCharType="separate"/>
      </w:r>
      <w:r>
        <w:fldChar w:fldCharType="end"/>
      </w:r>
      <w:bookmarkEnd w:id="134"/>
      <w:r w:rsidR="00357CFB">
        <w:t xml:space="preserve">   </w:t>
      </w:r>
      <w:r w:rsidR="00A249AA">
        <w:tab/>
      </w:r>
      <w:r w:rsidR="00357CFB" w:rsidRPr="00FC1830">
        <w:t>Mean</w:t>
      </w:r>
      <w:r w:rsidR="00357CFB">
        <w:t xml:space="preserve"> and cell</w:t>
      </w:r>
      <w:r w:rsidR="00F56386">
        <w:t>-</w:t>
      </w:r>
      <w:r w:rsidR="00357CFB">
        <w:t xml:space="preserve">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E651BD">
        <w:fldChar w:fldCharType="begin"/>
      </w:r>
      <w:r w:rsidR="00E651BD">
        <w:instrText xml:space="preserve"> REF _Ref111190018 \h </w:instrText>
      </w:r>
      <w:r w:rsidR="00E651BD">
        <w:fldChar w:fldCharType="separate"/>
      </w:r>
      <w:r w:rsidR="00E651BD">
        <w:fldChar w:fldCharType="end"/>
      </w:r>
      <w:r w:rsidR="00357CFB">
        <w:t xml:space="preserve"> 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68267" cy="2512511"/>
                    </a:xfrm>
                    <a:prstGeom prst="rect">
                      <a:avLst/>
                    </a:prstGeom>
                  </pic:spPr>
                </pic:pic>
              </a:graphicData>
            </a:graphic>
          </wp:inline>
        </w:drawing>
      </w:r>
    </w:p>
    <w:p w14:paraId="568820E5" w14:textId="30DE6FCE" w:rsidR="001B57F0" w:rsidRDefault="001B57F0" w:rsidP="001B57F0">
      <w:pPr>
        <w:pStyle w:val="Caption"/>
      </w:pPr>
      <w:bookmarkStart w:id="135" w:name="_Ref118296074"/>
      <w:r>
        <w:t xml:space="preserve">Figure </w:t>
      </w:r>
      <w:r w:rsidRPr="00631C8F">
        <w:fldChar w:fldCharType="begin"/>
      </w:r>
      <w:r>
        <w:instrText xml:space="preserve"> SEQ Figure \* ARABIC </w:instrText>
      </w:r>
      <w:r w:rsidRPr="00631C8F">
        <w:fldChar w:fldCharType="separate"/>
      </w:r>
      <w:r w:rsidRPr="00631C8F">
        <w:fldChar w:fldCharType="end"/>
      </w:r>
      <w:bookmarkEnd w:id="135"/>
      <w:r>
        <w:tab/>
      </w:r>
      <w:r w:rsidR="002E1CB7" w:rsidRPr="00FC1830">
        <w:t>Mean</w:t>
      </w:r>
      <w:r w:rsidR="002E1CB7">
        <w:t xml:space="preserve"> and cell</w:t>
      </w:r>
      <w:r w:rsidR="00F56386">
        <w:t>-</w:t>
      </w:r>
      <w:r w:rsidR="002E1CB7">
        <w:t xml:space="preserve">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E651BD">
        <w:fldChar w:fldCharType="begin"/>
      </w:r>
      <w:r w:rsidR="00E651BD">
        <w:instrText xml:space="preserve"> REF _Ref111190018 \h </w:instrText>
      </w:r>
      <w:r w:rsidR="00E651BD">
        <w:fldChar w:fldCharType="separate"/>
      </w:r>
      <w:r w:rsidR="00E651BD">
        <w:fldChar w:fldCharType="end"/>
      </w:r>
      <w:r w:rsidR="00D536F1">
        <w:t xml:space="preserve"> </w:t>
      </w:r>
      <w:r w:rsidR="002E1CB7">
        <w:t xml:space="preserve">in </w:t>
      </w:r>
      <w:r w:rsidR="0012305E">
        <w:t xml:space="preserve">the </w:t>
      </w:r>
      <w:r w:rsidR="002E1CB7">
        <w:t>Appendix.</w:t>
      </w:r>
    </w:p>
    <w:p w14:paraId="10CB9558" w14:textId="6C8196CF" w:rsidR="00EB746B" w:rsidRDefault="00EB746B" w:rsidP="009826A3">
      <w:pPr>
        <w:rPr>
          <w:lang w:eastAsia="en-GB"/>
        </w:rPr>
      </w:pPr>
      <w:r w:rsidRPr="00EB746B">
        <w:rPr>
          <w:lang w:eastAsia="en-GB"/>
        </w:rPr>
        <w:t xml:space="preserve">In </w:t>
      </w:r>
      <w:r w:rsidR="002E10F8">
        <w:rPr>
          <w:lang w:eastAsia="en-GB"/>
        </w:rPr>
        <w:fldChar w:fldCharType="begin"/>
      </w:r>
      <w:r w:rsidR="002E10F8">
        <w:rPr>
          <w:lang w:eastAsia="en-GB"/>
        </w:rPr>
        <w:instrText xml:space="preserve"> REF _Ref118296207 \h </w:instrText>
      </w:r>
      <w:r w:rsidR="002E10F8">
        <w:rPr>
          <w:lang w:eastAsia="en-GB"/>
        </w:rPr>
      </w:r>
      <w:r w:rsidR="002E10F8">
        <w:rPr>
          <w:lang w:eastAsia="en-GB"/>
        </w:rPr>
        <w:fldChar w:fldCharType="separate"/>
      </w:r>
      <w:r w:rsidR="002E10F8">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fully-coherent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FE5187">
        <w:rPr>
          <w:lang w:eastAsia="en-GB"/>
        </w:rPr>
        <w:fldChar w:fldCharType="end"/>
      </w:r>
      <w:r w:rsidR="00FE5187">
        <w:rPr>
          <w:lang w:eastAsia="en-GB"/>
        </w:rPr>
        <w:t xml:space="preserve"> summarizes the results in </w:t>
      </w:r>
      <w:r w:rsidR="00FE5187">
        <w:rPr>
          <w:lang w:eastAsia="en-GB"/>
        </w:rPr>
        <w:fldChar w:fldCharType="begin"/>
      </w:r>
      <w:r w:rsidR="00FE5187">
        <w:rPr>
          <w:lang w:eastAsia="en-GB"/>
        </w:rPr>
        <w:instrText xml:space="preserve"> REF _Ref118296207 \h </w:instrText>
      </w:r>
      <w:r w:rsidR="00FE5187">
        <w:rPr>
          <w:lang w:eastAsia="en-GB"/>
        </w:rPr>
      </w:r>
      <w:r w:rsidR="00FE5187">
        <w:rPr>
          <w:lang w:eastAsia="en-GB"/>
        </w:rPr>
        <w:fldChar w:fldCharType="separate"/>
      </w:r>
      <w:r w:rsidR="00FE5187">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(i.e.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 xml:space="preserve">put and 3-5% cell 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4772197A" w:rsidR="002C1D6C" w:rsidRPr="00EA021E" w:rsidRDefault="002C1D6C" w:rsidP="008B0E9D">
      <w:pPr>
        <w:pStyle w:val="Caption"/>
        <w:keepNext/>
        <w:jc w:val="center"/>
      </w:pPr>
      <w:bookmarkStart w:id="136" w:name="_Ref118539503"/>
      <w:r>
        <w:t xml:space="preserve">Table </w:t>
      </w:r>
      <w:r>
        <w:fldChar w:fldCharType="begin"/>
      </w:r>
      <w:r>
        <w:instrText xml:space="preserve"> SEQ Table \* ARABIC </w:instrText>
      </w:r>
      <w:r>
        <w:fldChar w:fldCharType="separate"/>
      </w:r>
      <w:r>
        <w:fldChar w:fldCharType="end"/>
      </w:r>
      <w:bookmarkEnd w:id="136"/>
      <w:r>
        <w:t xml:space="preserve">: Mean </w:t>
      </w:r>
      <w:r w:rsidR="00627830">
        <w:t>p</w:t>
      </w:r>
      <w:r w:rsidR="003605DC">
        <w:t xml:space="preserve">ercentage </w:t>
      </w:r>
      <w:r w:rsidR="00403C44">
        <w:t>u</w:t>
      </w:r>
      <w:r w:rsidR="003605DC">
        <w:t xml:space="preserve">ser </w:t>
      </w:r>
      <w:r w:rsidR="00A24648">
        <w:t>t</w:t>
      </w:r>
      <w:r w:rsidR="003605DC">
        <w:t xml:space="preserve">hroughput </w:t>
      </w:r>
      <w:r>
        <w:t xml:space="preserve">Loss </w:t>
      </w:r>
      <w:r w:rsidR="00A24648">
        <w:t>relative to</w:t>
      </w:r>
      <w:r>
        <w:t xml:space="preserve"> </w:t>
      </w:r>
      <w:r w:rsidR="00E407F4">
        <w:t>Alt1-b</w:t>
      </w:r>
      <w:r w:rsidR="003605DC">
        <w:t xml:space="preserve"> with</w:t>
      </w:r>
      <w:r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01298E65" w:rsidR="003605DC" w:rsidRPr="00137DC2" w:rsidRDefault="00E407F4" w:rsidP="00137DC2">
            <w:pPr>
              <w:pStyle w:val="TAC"/>
              <w:jc w:val="left"/>
              <w:rPr>
                <w:b/>
                <w:bCs/>
                <w:lang w:val="en-US"/>
              </w:rPr>
            </w:pPr>
            <w:r w:rsidRPr="00137DC2">
              <w:rPr>
                <w:b/>
                <w:bCs/>
                <w:lang w:val="en-US"/>
              </w:rPr>
              <w:t>Alt1-b</w:t>
            </w:r>
            <w:r w:rsidR="00137DC2" w:rsidRPr="00137DC2">
              <w:rPr>
                <w:b/>
                <w:bCs/>
                <w:lang w:val="en-US"/>
              </w:rPr>
              <w:t xml:space="preserve"> (ref.)</w:t>
            </w:r>
            <w:r w:rsidR="00137DC2" w:rsidRPr="00137DC2">
              <w:rPr>
                <w:b/>
                <w:bCs/>
                <w:lang w:val="en-US"/>
              </w:rPr>
              <w:br/>
            </w: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58CD448"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094F80B"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6D29E13"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57AB16A0"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3DC40671"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AD52E09">
            <wp:extent cx="2927730" cy="2722099"/>
            <wp:effectExtent l="0" t="0" r="635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4956" cy="2738115"/>
                    </a:xfrm>
                    <a:prstGeom prst="rect">
                      <a:avLst/>
                    </a:prstGeom>
                  </pic:spPr>
                </pic:pic>
              </a:graphicData>
            </a:graphic>
          </wp:inline>
        </w:drawing>
      </w:r>
    </w:p>
    <w:p w14:paraId="03DDF771" w14:textId="74CD37B9" w:rsidR="003F6A24" w:rsidRDefault="009826A3" w:rsidP="003F6A24">
      <w:pPr>
        <w:pStyle w:val="Caption"/>
      </w:pPr>
      <w:bookmarkStart w:id="137" w:name="_Ref118296207"/>
      <w:r>
        <w:t xml:space="preserve">Figure </w:t>
      </w:r>
      <w:r w:rsidRPr="00631C8F">
        <w:fldChar w:fldCharType="begin"/>
      </w:r>
      <w:r>
        <w:instrText xml:space="preserve"> SEQ Figure \* ARABIC </w:instrText>
      </w:r>
      <w:r w:rsidRPr="00631C8F">
        <w:fldChar w:fldCharType="separate"/>
      </w:r>
      <w:r w:rsidRPr="00631C8F">
        <w:fldChar w:fldCharType="end"/>
      </w:r>
      <w:bookmarkEnd w:id="137"/>
      <w:r>
        <w:tab/>
      </w:r>
      <w:r w:rsidR="00F45776" w:rsidRPr="00FC1830">
        <w:t>Mean</w:t>
      </w:r>
      <w:r w:rsidR="00F45776">
        <w:t xml:space="preserve"> and cell</w:t>
      </w:r>
      <w:r w:rsidR="00F56386">
        <w:t>-</w:t>
      </w:r>
      <w:r w:rsidR="00F45776">
        <w:t xml:space="preserve">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E651BD">
        <w:fldChar w:fldCharType="begin"/>
      </w:r>
      <w:r w:rsidR="00E651BD">
        <w:instrText xml:space="preserve"> REF _Ref111190018 \h </w:instrText>
      </w:r>
      <w:r w:rsidR="00E651BD">
        <w:fldChar w:fldCharType="separate"/>
      </w:r>
      <w:r w:rsidR="00E651BD">
        <w:fldChar w:fldCharType="end"/>
      </w:r>
      <w:r w:rsidR="00F45776">
        <w:t xml:space="preserve"> in Appendix.</w:t>
      </w:r>
    </w:p>
    <w:p w14:paraId="40B3E8C0" w14:textId="067DBF55" w:rsidR="00C02B2E" w:rsidRDefault="003F6A24" w:rsidP="003D681B">
      <w:pPr>
        <w:pStyle w:val="BodyText"/>
        <w:rPr>
          <w:lang w:eastAsia="en-GB"/>
        </w:rPr>
      </w:pPr>
      <w:r>
        <w:rPr>
          <w:lang w:eastAsia="en-GB"/>
        </w:rPr>
        <w:fldChar w:fldCharType="begin"/>
      </w:r>
      <w:r>
        <w:rPr>
          <w:lang w:eastAsia="en-GB"/>
        </w:rPr>
        <w:instrText xml:space="preserve"> REF _Ref118296325 \h </w:instrText>
      </w:r>
      <w:r>
        <w:rPr>
          <w:lang w:eastAsia="en-GB"/>
        </w:rPr>
      </w:r>
      <w:r>
        <w:rPr>
          <w:lang w:eastAsia="en-GB"/>
        </w:rPr>
        <w:fldChar w:fldCharType="separate"/>
      </w:r>
      <w:r>
        <w:rPr>
          <w:lang w:eastAsia="en-GB"/>
        </w:rPr>
        <w:fldChar w:fldCharType="end"/>
      </w:r>
      <w:r>
        <w:rPr>
          <w:lang w:eastAsia="en-GB"/>
        </w:rPr>
        <w:t xml:space="preserve"> </w:t>
      </w:r>
      <w:r w:rsidR="00C02B2E" w:rsidRPr="00C02B2E">
        <w:rPr>
          <w:lang w:eastAsia="en-GB"/>
        </w:rPr>
        <w:t xml:space="preserve">and </w:t>
      </w:r>
      <w:r>
        <w:rPr>
          <w:lang w:eastAsia="en-GB"/>
        </w:rPr>
        <w:fldChar w:fldCharType="begin"/>
      </w:r>
      <w:r>
        <w:rPr>
          <w:lang w:eastAsia="en-GB"/>
        </w:rPr>
        <w:instrText xml:space="preserve"> REF _Ref118296339 \h </w:instrText>
      </w:r>
      <w:r>
        <w:rPr>
          <w:lang w:eastAsia="en-GB"/>
        </w:rPr>
      </w:r>
      <w:r>
        <w:rPr>
          <w:lang w:eastAsia="en-GB"/>
        </w:rPr>
        <w:fldChar w:fldCharType="separate"/>
      </w:r>
      <w:r>
        <w:rPr>
          <w:lang w:eastAsia="en-GB"/>
        </w:rPr>
        <w:fldChar w:fldCharType="end"/>
      </w:r>
      <w:r>
        <w:rPr>
          <w:lang w:eastAsia="en-GB"/>
        </w:rPr>
        <w:t xml:space="preserve"> </w:t>
      </w:r>
      <w:r w:rsidR="00C02B2E" w:rsidRPr="00C02B2E">
        <w:rPr>
          <w:lang w:eastAsia="en-GB"/>
        </w:rPr>
        <w:t>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04626" cy="2428697"/>
                    </a:xfrm>
                    <a:prstGeom prst="rect">
                      <a:avLst/>
                    </a:prstGeom>
                  </pic:spPr>
                </pic:pic>
              </a:graphicData>
            </a:graphic>
          </wp:inline>
        </w:drawing>
      </w:r>
    </w:p>
    <w:p w14:paraId="2A0223FC" w14:textId="565671C2" w:rsidR="00AC15DD" w:rsidRDefault="00AC15DD" w:rsidP="00AC15DD">
      <w:pPr>
        <w:pStyle w:val="Caption"/>
      </w:pPr>
      <w:bookmarkStart w:id="138" w:name="_Ref118296325"/>
      <w:r>
        <w:t xml:space="preserve">Figure </w:t>
      </w:r>
      <w:r w:rsidRPr="00631C8F">
        <w:fldChar w:fldCharType="begin"/>
      </w:r>
      <w:r>
        <w:instrText xml:space="preserve"> SEQ Figure \* ARABIC </w:instrText>
      </w:r>
      <w:r w:rsidRPr="00631C8F">
        <w:fldChar w:fldCharType="separate"/>
      </w:r>
      <w:r w:rsidRPr="00631C8F">
        <w:fldChar w:fldCharType="end"/>
      </w:r>
      <w:bookmarkEnd w:id="138"/>
      <w:r>
        <w:tab/>
      </w:r>
      <w:r w:rsidR="005914D6" w:rsidRPr="00FC1830">
        <w:t>Mean</w:t>
      </w:r>
      <w:r w:rsidR="005914D6">
        <w:t xml:space="preserve"> and cell</w:t>
      </w:r>
      <w:r w:rsidR="00F56386">
        <w:t>-</w:t>
      </w:r>
      <w:r w:rsidR="005914D6">
        <w:t xml:space="preserve">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E651BD">
        <w:fldChar w:fldCharType="begin"/>
      </w:r>
      <w:r w:rsidR="00E651BD">
        <w:instrText xml:space="preserve"> REF _Ref111189812 \h </w:instrText>
      </w:r>
      <w:r w:rsidR="00E651BD">
        <w:fldChar w:fldCharType="separate"/>
      </w:r>
      <w:r w:rsidR="00E651BD">
        <w:fldChar w:fldCharType="end"/>
      </w:r>
      <w:r w:rsidR="005914D6">
        <w:t xml:space="preserve"> in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0A7B86A">
            <wp:extent cx="2922307" cy="2349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58406" cy="2378325"/>
                    </a:xfrm>
                    <a:prstGeom prst="rect">
                      <a:avLst/>
                    </a:prstGeom>
                  </pic:spPr>
                </pic:pic>
              </a:graphicData>
            </a:graphic>
          </wp:inline>
        </w:drawing>
      </w:r>
    </w:p>
    <w:p w14:paraId="74C20C15" w14:textId="3A04EAE8" w:rsidR="00EA4EF5" w:rsidRDefault="00AC15DD" w:rsidP="00F2105B">
      <w:pPr>
        <w:pStyle w:val="Caption"/>
      </w:pPr>
      <w:bookmarkStart w:id="139" w:name="_Ref118296339"/>
      <w:r>
        <w:t xml:space="preserve">Figure </w:t>
      </w:r>
      <w:r w:rsidRPr="00631C8F">
        <w:fldChar w:fldCharType="begin"/>
      </w:r>
      <w:r>
        <w:instrText xml:space="preserve"> SEQ Figure \* ARABIC </w:instrText>
      </w:r>
      <w:r w:rsidRPr="00631C8F">
        <w:fldChar w:fldCharType="separate"/>
      </w:r>
      <w:r w:rsidRPr="00631C8F">
        <w:fldChar w:fldCharType="end"/>
      </w:r>
      <w:bookmarkEnd w:id="139"/>
      <w:r>
        <w:tab/>
      </w:r>
      <w:r w:rsidR="00093A56" w:rsidRPr="00FC1830">
        <w:t>Mean</w:t>
      </w:r>
      <w:r w:rsidR="00093A56">
        <w:t xml:space="preserve"> and cell</w:t>
      </w:r>
      <w:r w:rsidR="00F56386">
        <w:t>-</w:t>
      </w:r>
      <w:r w:rsidR="00093A56">
        <w:t xml:space="preserve">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 xml:space="preserve">in </w:t>
      </w:r>
      <w:r w:rsidR="00E651BD">
        <w:fldChar w:fldCharType="begin"/>
      </w:r>
      <w:r w:rsidR="00E651BD">
        <w:instrText xml:space="preserve"> REF _Ref111189812 \h </w:instrText>
      </w:r>
      <w:r w:rsidR="00E651BD">
        <w:fldChar w:fldCharType="separate"/>
      </w:r>
      <w:r w:rsidR="00E651BD">
        <w:fldChar w:fldCharType="end"/>
      </w:r>
      <w:r w:rsidR="00FE15EC">
        <w:t xml:space="preserve"> </w:t>
      </w:r>
      <w:r w:rsidR="00093A56">
        <w:t>in 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7777777" w:rsidR="00B74830" w:rsidRDefault="00B74830" w:rsidP="00B74830">
      <w:pPr>
        <w:pStyle w:val="Proposal"/>
      </w:pPr>
      <w:bookmarkStart w:id="140" w:name="_Toc128561508"/>
      <w:r>
        <w:t xml:space="preserve">8 Tx codebooks support coherent combining of 8 ports in an SRS resource using precoders based on the </w:t>
      </w:r>
      <w:r w:rsidRPr="00DA0438">
        <w:t>Rel-15 DL Type I codebook</w:t>
      </w:r>
      <w:r>
        <w:t>.</w:t>
      </w:r>
      <w:bookmarkEnd w:id="140"/>
    </w:p>
    <w:p w14:paraId="0ED0173C" w14:textId="77777777" w:rsidR="000D5DBD" w:rsidRPr="000570DC" w:rsidRDefault="000D5DBD" w:rsidP="008A733C">
      <w:pPr>
        <w:pStyle w:val="Proposal"/>
      </w:pPr>
      <w:bookmarkStart w:id="141" w:name="_Toc128561509"/>
      <w:r>
        <w:t xml:space="preserve">Consider further </w:t>
      </w:r>
      <w:r w:rsidR="00EF4CDE">
        <w:t xml:space="preserve">if </w:t>
      </w:r>
      <w:r w:rsidR="00A35872">
        <w:t>and</w:t>
      </w:r>
      <w:r w:rsidR="00EF4CDE">
        <w:t xml:space="preserve"> </w:t>
      </w:r>
      <w:r>
        <w:t xml:space="preserve">how to address performance losses </w:t>
      </w:r>
      <w:r w:rsidR="000B0941">
        <w:t>due to calibration errors.</w:t>
      </w:r>
      <w:bookmarkEnd w:id="141"/>
    </w:p>
    <w:p w14:paraId="1A33525D" w14:textId="4CD3CA28" w:rsidR="005F67E1" w:rsidRDefault="005F67E1" w:rsidP="00531102">
      <w:pPr>
        <w:pStyle w:val="Heading3"/>
      </w:pPr>
      <w:r>
        <w:t>2.1.</w:t>
      </w:r>
      <w:r w:rsidR="00260380">
        <w:t>4</w:t>
      </w:r>
      <w:r w:rsidR="004F207D">
        <w:tab/>
      </w:r>
      <w:r>
        <w:t>Full power UL MIMO</w:t>
      </w:r>
    </w:p>
    <w:p w14:paraId="30C85AF7" w14:textId="70B09BEB" w:rsidR="00280020" w:rsidRDefault="00280020" w:rsidP="00CD1F39">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F300498" w14:textId="1F4CCC06" w:rsidR="00621580" w:rsidRDefault="00621580" w:rsidP="00CD1F39">
      <w:r w:rsidRPr="00631C8F">
        <w:rPr>
          <w:noProof/>
        </w:rPr>
        <mc:AlternateContent>
          <mc:Choice Requires="wps">
            <w:drawing>
              <wp:inline distT="0" distB="0" distL="0" distR="0" wp14:anchorId="603BBAE6" wp14:editId="297E7707">
                <wp:extent cx="6120765" cy="3064510"/>
                <wp:effectExtent l="0" t="0" r="13335" b="8890"/>
                <wp:docPr id="6" name="Text Box 6"/>
                <wp:cNvGraphicFramePr/>
                <a:graphic xmlns:a="http://schemas.openxmlformats.org/drawingml/2006/main">
                  <a:graphicData uri="http://schemas.microsoft.com/office/word/2010/wordprocessingShape">
                    <wps:wsp>
                      <wps:cNvSpPr txBox="1"/>
                      <wps:spPr>
                        <a:xfrm>
                          <a:off x="0" y="0"/>
                          <a:ext cx="6120765" cy="3064510"/>
                        </a:xfrm>
                        <a:prstGeom prst="rect">
                          <a:avLst/>
                        </a:prstGeom>
                        <a:solidFill>
                          <a:schemeClr val="lt1"/>
                        </a:solidFill>
                        <a:ln w="6350">
                          <a:solidFill>
                            <a:prstClr val="black"/>
                          </a:solidFill>
                        </a:ln>
                      </wps:spPr>
                      <wps:txb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p w14:paraId="7747C4F8" w14:textId="175C5755" w:rsidR="00755FD9" w:rsidRDefault="00755FD9" w:rsidP="00755FD9">
                            <w:pPr>
                              <w:pStyle w:val="BodyText"/>
                              <w:spacing w:after="0"/>
                              <w:rPr>
                                <w:color w:val="000000"/>
                                <w:lang w:val="en-GB"/>
                              </w:rPr>
                            </w:pP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8071BB" w:rsidRDefault="00755FD9" w:rsidP="00755FD9">
                            <w:pPr>
                              <w:contextualSpacing/>
                              <w:jc w:val="both"/>
                              <w:rPr>
                                <w:rFonts w:ascii="Times" w:eastAsia="Batang" w:hAnsi="Times"/>
                              </w:rPr>
                            </w:pPr>
                            <w:r w:rsidRPr="008071BB">
                              <w:rPr>
                                <w:rFonts w:ascii="Times" w:eastAsia="Batang" w:hAnsi="Times"/>
                              </w:rPr>
                              <w:t>Study full TX power uplink codebook-based transmission by a partially/non-coherent 8TX precoder,</w:t>
                            </w:r>
                          </w:p>
                          <w:p w14:paraId="4DF4B20C"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Reuse Rel-16 UE capability definitions for discussion purpose, i.e., UE Capability 1, 2 and 3</w:t>
                            </w:r>
                          </w:p>
                          <w:p w14:paraId="3F5F6301"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 xml:space="preserve">For full TX power transmission by UE Capability 2/3, at least, following exemplary PA architectures can be considered </w:t>
                            </w:r>
                          </w:p>
                          <w:p w14:paraId="496605BD"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Other cases of interest are not precluded, down-select preferred potential architecture for the purpose of 8TX full power study in RAN#112.</w:t>
                            </w:r>
                          </w:p>
                          <w:p w14:paraId="69F6FE79"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This can be used for other UE Power Classes as well.</w:t>
                            </w:r>
                          </w:p>
                          <w:p w14:paraId="4C8F1E63" w14:textId="7A86A1A2" w:rsidR="00755FD9" w:rsidRDefault="00755FD9" w:rsidP="00755FD9">
                            <w:pPr>
                              <w:pStyle w:val="BodyText"/>
                              <w:spacing w:after="0"/>
                              <w:rPr>
                                <w:lang w:val="en-GB"/>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351226">
                              <w:trPr>
                                <w:trHeight w:val="494"/>
                              </w:trPr>
                              <w:tc>
                                <w:tcPr>
                                  <w:tcW w:w="10160"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351226">
                              <w:tc>
                                <w:tcPr>
                                  <w:tcW w:w="3879"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426"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855"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351226">
                              <w:tc>
                                <w:tcPr>
                                  <w:tcW w:w="3879"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855"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2522774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p w14:paraId="3647C686"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C74745D" w14:textId="77777777" w:rsidTr="00351226">
                              <w:tc>
                                <w:tcPr>
                                  <w:tcW w:w="3879"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855"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0CE73D16"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p w14:paraId="1E1F28FF" w14:textId="77777777" w:rsidR="00522E4A" w:rsidRPr="00522E4A" w:rsidRDefault="00522E4A" w:rsidP="00522E4A">
                                  <w:pPr>
                                    <w:spacing w:after="0" w:line="240" w:lineRule="auto"/>
                                    <w:contextualSpacing/>
                                    <w:rPr>
                                      <w:rFonts w:ascii="Times" w:eastAsia="Batang" w:hAnsi="Times" w:cs="Times"/>
                                      <w:b/>
                                      <w:bCs/>
                                      <w:szCs w:val="20"/>
                                    </w:rPr>
                                  </w:pPr>
                                </w:p>
                              </w:tc>
                            </w:tr>
                            <w:tr w:rsidR="00522E4A" w:rsidRPr="00522E4A" w14:paraId="331FF257" w14:textId="77777777" w:rsidTr="00351226">
                              <w:tc>
                                <w:tcPr>
                                  <w:tcW w:w="3879"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855"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5C512A5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p w14:paraId="30D33EE0"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B709F89" w14:textId="77777777" w:rsidTr="00351226">
                              <w:tc>
                                <w:tcPr>
                                  <w:tcW w:w="3879"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376A11C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B38570E"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771228EA" w14:textId="77777777" w:rsidTr="00351226">
                              <w:tc>
                                <w:tcPr>
                                  <w:tcW w:w="3879"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F0811F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p w14:paraId="33A5B4B4"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391DD48" w14:textId="77777777" w:rsidTr="00351226">
                              <w:tc>
                                <w:tcPr>
                                  <w:tcW w:w="3879" w:type="dxa"/>
                                  <w:vMerge/>
                                  <w:shd w:val="clear" w:color="auto" w:fill="auto"/>
                                </w:tcPr>
                                <w:p w14:paraId="0EB89CCF"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B647828"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386270E5"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5564752B" w14:textId="77777777" w:rsidTr="00351226">
                              <w:trPr>
                                <w:trHeight w:val="323"/>
                              </w:trPr>
                              <w:tc>
                                <w:tcPr>
                                  <w:tcW w:w="3879" w:type="dxa"/>
                                  <w:vMerge/>
                                  <w:shd w:val="clear" w:color="auto" w:fill="auto"/>
                                </w:tcPr>
                                <w:p w14:paraId="7DE2CFB2"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0146D6E1"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15AE28EB"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00AC15E" w14:textId="77777777" w:rsidTr="00351226">
                              <w:trPr>
                                <w:trHeight w:val="50"/>
                              </w:trPr>
                              <w:tc>
                                <w:tcPr>
                                  <w:tcW w:w="3879" w:type="dxa"/>
                                  <w:vMerge/>
                                  <w:shd w:val="clear" w:color="auto" w:fill="auto"/>
                                </w:tcPr>
                                <w:p w14:paraId="09EFE800"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A3FD0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552FA646" w14:textId="77777777" w:rsidR="00522E4A" w:rsidRPr="00522E4A" w:rsidRDefault="00522E4A" w:rsidP="00522E4A">
                                  <w:pPr>
                                    <w:spacing w:after="0" w:line="240" w:lineRule="auto"/>
                                    <w:contextualSpacing/>
                                    <w:jc w:val="center"/>
                                    <w:rPr>
                                      <w:rFonts w:ascii="Times" w:eastAsia="Batang" w:hAnsi="Times" w:cs="Times"/>
                                      <w:szCs w:val="20"/>
                                    </w:rPr>
                                  </w:pPr>
                                </w:p>
                              </w:tc>
                            </w:tr>
                          </w:tbl>
                          <w:p w14:paraId="19F3B3A6" w14:textId="353F9B15" w:rsidR="00522E4A" w:rsidRDefault="00522E4A" w:rsidP="00755FD9">
                            <w:pPr>
                              <w:pStyle w:val="BodyText"/>
                              <w:spacing w:after="0"/>
                              <w:rPr>
                                <w:lang w:val="en-GB"/>
                              </w:rPr>
                            </w:pPr>
                          </w:p>
                          <w:p w14:paraId="1160C252" w14:textId="77777777" w:rsidR="00522E4A" w:rsidRDefault="00522E4A" w:rsidP="00755FD9">
                            <w:pPr>
                              <w:pStyle w:val="BodyText"/>
                              <w:spacing w:after="0"/>
                              <w:rPr>
                                <w:lang w:val="en-GB"/>
                              </w:rPr>
                            </w:pPr>
                          </w:p>
                          <w:p w14:paraId="7DAA939D" w14:textId="77777777" w:rsidR="00522E4A" w:rsidRPr="00907076" w:rsidRDefault="00522E4A" w:rsidP="00522E4A">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8071BB" w:rsidRDefault="00522E4A" w:rsidP="00522E4A">
                            <w:pPr>
                              <w:contextualSpacing/>
                              <w:jc w:val="both"/>
                              <w:rPr>
                                <w:rFonts w:ascii="Times" w:eastAsia="Batang" w:hAnsi="Times"/>
                              </w:rPr>
                            </w:pPr>
                            <w:r w:rsidRPr="008071BB">
                              <w:rPr>
                                <w:rFonts w:ascii="Times" w:eastAsia="Batang" w:hAnsi="Times"/>
                              </w:rPr>
                              <w:t xml:space="preserve">For an 8TX partial/non-coherent precoder, for study on full power codebook-based PUSCH transmissions, use Rel-16 full power modes as the starting point for the design. </w:t>
                            </w:r>
                          </w:p>
                          <w:p w14:paraId="745DD307" w14:textId="77777777" w:rsidR="00522E4A" w:rsidRPr="008071BB" w:rsidRDefault="00522E4A" w:rsidP="00522E4A">
                            <w:pPr>
                              <w:contextualSpacing/>
                              <w:jc w:val="both"/>
                              <w:rPr>
                                <w:rFonts w:ascii="Times" w:eastAsia="Batang" w:hAnsi="Times"/>
                              </w:rPr>
                            </w:pPr>
                            <w:r w:rsidRPr="008071BB">
                              <w:rPr>
                                <w:rFonts w:ascii="Times" w:eastAsia="Batang" w:hAnsi="Times"/>
                              </w:rPr>
                              <w:t>Note: This does not mandate support of all Rel-16 modes.</w:t>
                            </w:r>
                          </w:p>
                          <w:p w14:paraId="45C49F41" w14:textId="77777777" w:rsidR="00522E4A" w:rsidRPr="00621580" w:rsidRDefault="00522E4A" w:rsidP="00185849">
                            <w:pPr>
                              <w:pStyle w:val="BodyText"/>
                              <w:spacing w:after="0"/>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03BBAE6" id="Text Box 6" o:spid="_x0000_s1033" type="#_x0000_t202" style="width:481.95pt;height:24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" fillcolor="white [3201]" strokeweight=".5pt">
                <v:textbox style="mso-fit-shape-to-text:t">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p w14:paraId="7747C4F8" w14:textId="175C5755" w:rsidR="00755FD9" w:rsidRDefault="00755FD9" w:rsidP="00755FD9">
                      <w:pPr>
                        <w:pStyle w:val="BodyText"/>
                        <w:spacing w:after="0"/>
                        <w:rPr>
                          <w:color w:val="000000"/>
                          <w:lang w:val="en-GB"/>
                        </w:rPr>
                      </w:pP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8071BB" w:rsidRDefault="00755FD9" w:rsidP="00755FD9">
                      <w:pPr>
                        <w:contextualSpacing/>
                        <w:jc w:val="both"/>
                        <w:rPr>
                          <w:rFonts w:ascii="Times" w:eastAsia="Batang" w:hAnsi="Times"/>
                        </w:rPr>
                      </w:pPr>
                      <w:r w:rsidRPr="008071BB">
                        <w:rPr>
                          <w:rFonts w:ascii="Times" w:eastAsia="Batang" w:hAnsi="Times"/>
                        </w:rPr>
                        <w:t>Study full TX power uplink codebook-based transmission by a partially/non-coherent 8TX precoder,</w:t>
                      </w:r>
                    </w:p>
                    <w:p w14:paraId="4DF4B20C"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Reuse Rel-16 UE capability definitions for discussion purpose, i.e., UE Capability 1, 2 and 3</w:t>
                      </w:r>
                    </w:p>
                    <w:p w14:paraId="3F5F6301"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 xml:space="preserve">For full TX power transmission by UE Capability 2/3, at least, following exemplary PA architectures can be considered </w:t>
                      </w:r>
                    </w:p>
                    <w:p w14:paraId="496605BD"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Other cases of interest are not precluded, down-select preferred potential architecture for the purpose of 8TX full power study in RAN#112.</w:t>
                      </w:r>
                    </w:p>
                    <w:p w14:paraId="69F6FE79"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This can be used for other UE Power Classes as well.</w:t>
                      </w:r>
                    </w:p>
                    <w:p w14:paraId="4C8F1E63" w14:textId="7A86A1A2" w:rsidR="00755FD9" w:rsidRDefault="00755FD9" w:rsidP="00755FD9">
                      <w:pPr>
                        <w:pStyle w:val="BodyText"/>
                        <w:spacing w:after="0"/>
                        <w:rPr>
                          <w:lang w:val="en-GB"/>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351226">
                        <w:trPr>
                          <w:trHeight w:val="494"/>
                        </w:trPr>
                        <w:tc>
                          <w:tcPr>
                            <w:tcW w:w="10160"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351226">
                        <w:tc>
                          <w:tcPr>
                            <w:tcW w:w="3879"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426"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855"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351226">
                        <w:tc>
                          <w:tcPr>
                            <w:tcW w:w="3879"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855"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2522774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p w14:paraId="3647C686"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C74745D" w14:textId="77777777" w:rsidTr="00351226">
                        <w:tc>
                          <w:tcPr>
                            <w:tcW w:w="3879"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855"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0CE73D16"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p w14:paraId="1E1F28FF" w14:textId="77777777" w:rsidR="00522E4A" w:rsidRPr="00522E4A" w:rsidRDefault="00522E4A" w:rsidP="00522E4A">
                            <w:pPr>
                              <w:spacing w:after="0" w:line="240" w:lineRule="auto"/>
                              <w:contextualSpacing/>
                              <w:rPr>
                                <w:rFonts w:ascii="Times" w:eastAsia="Batang" w:hAnsi="Times" w:cs="Times"/>
                                <w:b/>
                                <w:bCs/>
                                <w:szCs w:val="20"/>
                              </w:rPr>
                            </w:pPr>
                          </w:p>
                        </w:tc>
                      </w:tr>
                      <w:tr w:rsidR="00522E4A" w:rsidRPr="00522E4A" w14:paraId="331FF257" w14:textId="77777777" w:rsidTr="00351226">
                        <w:tc>
                          <w:tcPr>
                            <w:tcW w:w="3879"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855"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5C512A5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p w14:paraId="30D33EE0"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B709F89" w14:textId="77777777" w:rsidTr="00351226">
                        <w:tc>
                          <w:tcPr>
                            <w:tcW w:w="3879"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376A11C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B38570E"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771228EA" w14:textId="77777777" w:rsidTr="00351226">
                        <w:tc>
                          <w:tcPr>
                            <w:tcW w:w="3879"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F0811F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p w14:paraId="33A5B4B4"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391DD48" w14:textId="77777777" w:rsidTr="00351226">
                        <w:tc>
                          <w:tcPr>
                            <w:tcW w:w="3879" w:type="dxa"/>
                            <w:vMerge/>
                            <w:shd w:val="clear" w:color="auto" w:fill="auto"/>
                          </w:tcPr>
                          <w:p w14:paraId="0EB89CCF"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B647828"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386270E5"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5564752B" w14:textId="77777777" w:rsidTr="00351226">
                        <w:trPr>
                          <w:trHeight w:val="323"/>
                        </w:trPr>
                        <w:tc>
                          <w:tcPr>
                            <w:tcW w:w="3879" w:type="dxa"/>
                            <w:vMerge/>
                            <w:shd w:val="clear" w:color="auto" w:fill="auto"/>
                          </w:tcPr>
                          <w:p w14:paraId="7DE2CFB2"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0146D6E1"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15AE28EB"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00AC15E" w14:textId="77777777" w:rsidTr="00351226">
                        <w:trPr>
                          <w:trHeight w:val="50"/>
                        </w:trPr>
                        <w:tc>
                          <w:tcPr>
                            <w:tcW w:w="3879" w:type="dxa"/>
                            <w:vMerge/>
                            <w:shd w:val="clear" w:color="auto" w:fill="auto"/>
                          </w:tcPr>
                          <w:p w14:paraId="09EFE800"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A3FD0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552FA646" w14:textId="77777777" w:rsidR="00522E4A" w:rsidRPr="00522E4A" w:rsidRDefault="00522E4A" w:rsidP="00522E4A">
                            <w:pPr>
                              <w:spacing w:after="0" w:line="240" w:lineRule="auto"/>
                              <w:contextualSpacing/>
                              <w:jc w:val="center"/>
                              <w:rPr>
                                <w:rFonts w:ascii="Times" w:eastAsia="Batang" w:hAnsi="Times" w:cs="Times"/>
                                <w:szCs w:val="20"/>
                              </w:rPr>
                            </w:pPr>
                          </w:p>
                        </w:tc>
                      </w:tr>
                    </w:tbl>
                    <w:p w14:paraId="19F3B3A6" w14:textId="353F9B15" w:rsidR="00522E4A" w:rsidRDefault="00522E4A" w:rsidP="00755FD9">
                      <w:pPr>
                        <w:pStyle w:val="BodyText"/>
                        <w:spacing w:after="0"/>
                        <w:rPr>
                          <w:lang w:val="en-GB"/>
                        </w:rPr>
                      </w:pPr>
                    </w:p>
                    <w:p w14:paraId="1160C252" w14:textId="77777777" w:rsidR="00522E4A" w:rsidRDefault="00522E4A" w:rsidP="00755FD9">
                      <w:pPr>
                        <w:pStyle w:val="BodyText"/>
                        <w:spacing w:after="0"/>
                        <w:rPr>
                          <w:lang w:val="en-GB"/>
                        </w:rPr>
                      </w:pPr>
                    </w:p>
                    <w:p w14:paraId="7DAA939D" w14:textId="77777777" w:rsidR="00522E4A" w:rsidRPr="00907076" w:rsidRDefault="00522E4A" w:rsidP="00522E4A">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8071BB" w:rsidRDefault="00522E4A" w:rsidP="00522E4A">
                      <w:pPr>
                        <w:contextualSpacing/>
                        <w:jc w:val="both"/>
                        <w:rPr>
                          <w:rFonts w:ascii="Times" w:eastAsia="Batang" w:hAnsi="Times"/>
                        </w:rPr>
                      </w:pPr>
                      <w:r w:rsidRPr="008071BB">
                        <w:rPr>
                          <w:rFonts w:ascii="Times" w:eastAsia="Batang" w:hAnsi="Times"/>
                        </w:rPr>
                        <w:t xml:space="preserve">For an 8TX partial/non-coherent precoder, for study on full power codebook-based PUSCH transmissions, use Rel-16 full power modes as the starting point for the design. </w:t>
                      </w:r>
                    </w:p>
                    <w:p w14:paraId="745DD307" w14:textId="77777777" w:rsidR="00522E4A" w:rsidRPr="008071BB" w:rsidRDefault="00522E4A" w:rsidP="00522E4A">
                      <w:pPr>
                        <w:contextualSpacing/>
                        <w:jc w:val="both"/>
                        <w:rPr>
                          <w:rFonts w:ascii="Times" w:eastAsia="Batang" w:hAnsi="Times"/>
                        </w:rPr>
                      </w:pPr>
                      <w:r w:rsidRPr="008071BB">
                        <w:rPr>
                          <w:rFonts w:ascii="Times" w:eastAsia="Batang" w:hAnsi="Times"/>
                        </w:rPr>
                        <w:t>Note: This does not mandate support of all Rel-16 modes.</w:t>
                      </w:r>
                    </w:p>
                    <w:p w14:paraId="45C49F41" w14:textId="77777777" w:rsidR="00522E4A" w:rsidRPr="00621580" w:rsidRDefault="00522E4A" w:rsidP="00185849">
                      <w:pPr>
                        <w:pStyle w:val="BodyText"/>
                        <w:spacing w:after="0"/>
                        <w:rPr>
                          <w:lang w:val="en-GB"/>
                        </w:rPr>
                      </w:pPr>
                    </w:p>
                  </w:txbxContent>
                </v:textbox>
                <w10:anchorlock/>
              </v:shape>
            </w:pict>
          </mc:Fallback>
        </mc:AlternateContent>
      </w:r>
    </w:p>
    <w:p w14:paraId="3E9C5B68" w14:textId="2B5F4FA0" w:rsidR="00561E7C" w:rsidRDefault="00502D5D">
      <w:r>
        <w:t xml:space="preserve">As discussed in </w:t>
      </w:r>
      <w:r w:rsidR="00F36CBC">
        <w:fldChar w:fldCharType="begin"/>
      </w:r>
      <w:r w:rsidR="00F36CBC">
        <w:instrText xml:space="preserve"> REF _Ref118661531 \n \h </w:instrText>
      </w:r>
      <w:r w:rsidR="00F36CBC">
        <w:fldChar w:fldCharType="separate"/>
      </w:r>
      <w:r w:rsidR="00937F1D">
        <w:t>[5]</w:t>
      </w:r>
      <w:r w:rsidR="00F36CBC">
        <w:fldChar w:fldCharType="end"/>
      </w:r>
      <w:r w:rsidR="00EC442C">
        <w:t xml:space="preserve">, </w:t>
      </w:r>
      <w:r w:rsidR="00897B6F">
        <w:t xml:space="preserve">the </w:t>
      </w:r>
      <w:r w:rsidR="00897B6F" w:rsidRPr="00897B6F">
        <w:t xml:space="preserve">CPE/FWA/vehicle/industrial </w:t>
      </w:r>
      <w:r w:rsidR="00897B6F">
        <w:t>UEs that are identified by the work item scope can vary substantially in terms of complexity, target use case, and antenna characteristics. The agreed evaluation scenarios and supported coherence types for 8 Tx are consistent with this: full, partial, and non-coherent precoders are to be supported</w:t>
      </w:r>
      <w:r w:rsidR="00897B6F" w:rsidRPr="00897B6F">
        <w:t xml:space="preserve">, </w:t>
      </w:r>
      <w:r w:rsidR="00897B6F">
        <w:t xml:space="preserve">different power classes are assumed, </w:t>
      </w:r>
      <w:r w:rsidR="00897B6F" w:rsidRPr="00897B6F">
        <w:t>and directional/omni-directional antennas at FR1 (as well as directional antennas at FR2)</w:t>
      </w:r>
      <w:r w:rsidR="00897B6F">
        <w:t xml:space="preserve"> are considered. Therefore, it is essential that enough UE PA architectures are supported to enable the diverse applications where 8 Tx can be used.</w:t>
      </w:r>
    </w:p>
    <w:p w14:paraId="1D50BF03" w14:textId="37732586" w:rsidR="007A390D" w:rsidRDefault="00CF5989" w:rsidP="00502D5D">
      <w:r>
        <w:t xml:space="preserve">One approach to defining what should be supported is to identify a minimum set of PA architecture assumptions such that if the assumptions do not match the assumptions, the deviation is acceptable in terms of complexity and performance tradeoffs. </w:t>
      </w:r>
      <w:r w:rsidR="00561E7C">
        <w:t xml:space="preserve">The highest performing/highest complexity cases are those with maximum PA power and full coherence, while the lowest performance/lowest complexity cases are minimum PA power and non-coherence. </w:t>
      </w:r>
      <w:r w:rsidR="00BF0389">
        <w:t>Common UE implementations have a primary Tx chain with full power PA and secondary Tx chains with lesser amounts of power, which guarantees full power prior to RRC configuration in UEs where it is not desirable to virtualize the Tx chains to one port. Therefore, a third configuration should have a full power path with reduced power on the remaining Tx chains.</w:t>
      </w:r>
    </w:p>
    <w:p w14:paraId="5B492B11" w14:textId="72D1E406"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xml:space="preserve">, [23 14 14 14 14 14 14 14 14], and [14 14 14 14 14 14 14 14 14]. </w:t>
      </w:r>
      <w:r w:rsidR="000F4914">
        <w:t xml:space="preserve">Given our rationale above, these </w:t>
      </w:r>
      <w:r w:rsidR="00AD28C2">
        <w:t>configuration</w:t>
      </w:r>
      <w:r w:rsidR="000F4914">
        <w:t xml:space="preserve">s are </w:t>
      </w:r>
      <w:r w:rsidR="00AD28C2">
        <w:t xml:space="preserve">a logical starting point. </w:t>
      </w:r>
      <w:r w:rsidR="000F4914">
        <w:t xml:space="preserve">However, some middle ground is missing where PA powers of 20 and 17 dBm are used, and so additional configurations could be helpful to </w:t>
      </w:r>
      <w:r w:rsidR="000C010F">
        <w:t xml:space="preserve">enable </w:t>
      </w:r>
      <w:r w:rsidR="000F4914">
        <w:t>more UE implementations.</w:t>
      </w:r>
    </w:p>
    <w:p w14:paraId="3720B028" w14:textId="35C2A67D" w:rsidR="00F17542" w:rsidRDefault="00F17542" w:rsidP="000F4914">
      <w:r>
        <w:t xml:space="preserve">One of the more complex aspects for Rel-16 is the indication of full power TPMIs. The benefit of such indication for 8 Tx operation should be carefully studied, since selection diversity gains diminish with increasing numbers of antenna ports. </w:t>
      </w:r>
      <w:r w:rsidR="000F4914">
        <w:t>If we focus on homogeneous PA configurations for the additional cases, this should simplify the full power designs</w:t>
      </w:r>
      <w:r w:rsidR="0019560F">
        <w:t>, and avoid excess specification impact as well as leav</w:t>
      </w:r>
      <w:r>
        <w:t>e</w:t>
      </w:r>
      <w:r w:rsidR="0019560F">
        <w:t xml:space="preserve"> time to design more important aspects of 8 Tx operation</w:t>
      </w:r>
      <w:r w:rsidR="000F4914">
        <w:t>.</w:t>
      </w:r>
      <w:r w:rsidR="0019560F" w:rsidRPr="0019560F">
        <w:t xml:space="preserve"> </w:t>
      </w:r>
    </w:p>
    <w:p w14:paraId="24DEED7F" w14:textId="7FF51E2F" w:rsidR="0019560F" w:rsidRDefault="00F17542" w:rsidP="000F4914">
      <w:r>
        <w:t xml:space="preserve">We </w:t>
      </w:r>
      <w:r w:rsidR="0019560F">
        <w:t xml:space="preserve">expect 20 dBm PAs to be more widely available in the near term, </w:t>
      </w:r>
      <w:r>
        <w:t xml:space="preserve">and so </w:t>
      </w:r>
      <w:r w:rsidR="0019560F">
        <w:t xml:space="preserve">adding at least a [20 20 20 20 20 20 20 20] configuration makes sense to us. A similar configuration with 17 dBm could also be </w:t>
      </w:r>
      <w:r w:rsidR="0004096A">
        <w:t>considered but</w:t>
      </w:r>
      <w:r w:rsidR="0019560F">
        <w:t xml:space="preserve"> is not as important </w:t>
      </w:r>
      <w:r w:rsidR="000C010F">
        <w:t xml:space="preserve">for likely near term implementations </w:t>
      </w:r>
      <w:r w:rsidR="0019560F">
        <w:t xml:space="preserve">in our view.  </w:t>
      </w:r>
    </w:p>
    <w:p w14:paraId="06532A77" w14:textId="7F61776A" w:rsidR="00897B6F" w:rsidRDefault="0019560F" w:rsidP="000F4914">
      <w:r>
        <w:t>Since design</w:t>
      </w:r>
      <w:r w:rsidR="000C010F">
        <w:t xml:space="preserve"> are</w:t>
      </w:r>
      <w:r>
        <w:t xml:space="preserve"> for CPE/FWA/vehicle/industrial devices</w:t>
      </w:r>
      <w:r w:rsidR="000C010F">
        <w:t xml:space="preserve"> in this work item</w:t>
      </w:r>
      <w:r>
        <w:t xml:space="preserve">, we feel this relatively simple starting point is sufficient. Given the flexibility of the Rel-16 Mode 0/1/2 full power mechanisms, </w:t>
      </w:r>
      <w:r w:rsidR="000C010F">
        <w:t xml:space="preserve">if </w:t>
      </w:r>
      <w:r>
        <w:t>support for additional full power configurations is needed for commercial operation, these configurations can be easily added later.</w:t>
      </w:r>
      <w:r w:rsidR="00F360B9">
        <w:t xml:space="preserve"> </w:t>
      </w:r>
    </w:p>
    <w:p w14:paraId="1AEB6201" w14:textId="592F0D60" w:rsidR="00F360B9" w:rsidRDefault="00F360B9" w:rsidP="008B0E9D">
      <w:pPr>
        <w:pStyle w:val="Observation"/>
      </w:pPr>
      <w:r>
        <w:t>PA powers of P</w:t>
      </w:r>
      <w:r w:rsidR="0035196D">
        <w:t>C</w:t>
      </w:r>
      <w:r>
        <w:t xml:space="preserve"> and P</w:t>
      </w:r>
      <w:r w:rsidR="0035196D">
        <w:t>C</w:t>
      </w:r>
      <w:r>
        <w:t>/8</w:t>
      </w:r>
      <w:r w:rsidR="0035196D">
        <w:t>, where PC is the power class,</w:t>
      </w:r>
      <w:r>
        <w:t xml:space="preserve"> are natural starting points </w:t>
      </w:r>
      <w:r w:rsidR="0035196D">
        <w:t xml:space="preserve">to span the full range of complexity/performance tradeoffs. An intermediate case allowing one full power PA and </w:t>
      </w:r>
      <w:r w:rsidR="00F17542">
        <w:t xml:space="preserve">one or two </w:t>
      </w:r>
      <w:r w:rsidR="0035196D">
        <w:t>other</w:t>
      </w:r>
      <w:r w:rsidR="000C010F">
        <w:t xml:space="preserve"> case</w:t>
      </w:r>
      <w:r w:rsidR="0035196D">
        <w:t>s with reduced PA power that can be supported by full/partial/non-coherent UEs is also desirable</w:t>
      </w:r>
      <w:r w:rsidR="00F17542">
        <w:t xml:space="preserve"> as a good starting point for the first 8 Tx implementations in Rel-18</w:t>
      </w:r>
      <w:r w:rsidR="0035196D">
        <w:t>.</w:t>
      </w:r>
    </w:p>
    <w:p w14:paraId="077E12DB" w14:textId="0DC4B3B7" w:rsidR="002408F7" w:rsidRDefault="00EC4E3F" w:rsidP="008B0E9D">
      <w:pPr>
        <w:pStyle w:val="Proposal"/>
      </w:pPr>
      <w:bookmarkStart w:id="142" w:name="_Toc128561510"/>
      <w:r>
        <w:t>In addition to the PA powers per Tx chain of [0 0 0 0 0 0 0 0], [0 -9 -9 -9 -9 -9 -9 -9], and [</w:t>
      </w:r>
      <w:r w:rsidR="0017760A">
        <w:noBreakHyphen/>
      </w:r>
      <w:r>
        <w:t xml:space="preserve">9 -9 -9 -9 -9 -9 -9 -9] </w:t>
      </w:r>
      <w:r w:rsidR="000C010F">
        <w:t xml:space="preserve">dB relative to their power class </w:t>
      </w:r>
      <w:r>
        <w:t>agreed for study in RAN1#111, consider at least a [</w:t>
      </w:r>
      <w:r w:rsidR="00A236D8">
        <w:t>-3 -3 -3 -3 -3 -3 -3 -3] configuration</w:t>
      </w:r>
      <w:r w:rsidR="003317E2">
        <w:t xml:space="preserve"> when designing Rel-18 </w:t>
      </w:r>
      <w:r w:rsidR="000C010F">
        <w:t xml:space="preserve">8 Tx </w:t>
      </w:r>
      <w:r w:rsidR="003317E2">
        <w:t>full power UL MIMO operation</w:t>
      </w:r>
      <w:bookmarkEnd w:id="142"/>
    </w:p>
    <w:p w14:paraId="6DD50662" w14:textId="0F1BBF94" w:rsidR="00303DB9" w:rsidRDefault="00303DB9" w:rsidP="00303DB9">
      <w:r>
        <w:t>The fundamental principal of UL full power designs is to deliver full power for as many SRI</w:t>
      </w:r>
      <w:r w:rsidR="00C25424">
        <w:t>s</w:t>
      </w:r>
      <w:r>
        <w:t xml:space="preserve">/TPMIs in the codebook as possible. </w:t>
      </w:r>
      <w:r w:rsidR="008A4609">
        <w:t xml:space="preserve">SRIs/TPMIs </w:t>
      </w:r>
      <w:r>
        <w:t xml:space="preserve">that would operate with a subset of Tx chains </w:t>
      </w:r>
      <w:r w:rsidR="00320C95">
        <w:t xml:space="preserve">or with virtualized antenna ports </w:t>
      </w:r>
      <w:r>
        <w:t>may be the best match to a given fading condition, but if low power PAs are used or virtualization is precluded, such conditions may not be exploitable, and the net performance of the codebook is diminished.</w:t>
      </w:r>
      <w:r w:rsidR="00320C95">
        <w:t xml:space="preserve">  Put another way, the use of </w:t>
      </w:r>
      <w:r w:rsidR="00385CD6">
        <w:t>UL full-power transmission</w:t>
      </w:r>
      <w:r w:rsidR="00320C95">
        <w:t xml:space="preserve"> implies the use of nested codebooks, where fully, partially, and non-coherent precoders can be dynamically selected.</w:t>
      </w:r>
    </w:p>
    <w:p w14:paraId="00D51A33" w14:textId="13D6FEA8" w:rsidR="00303DB9" w:rsidRDefault="00320C95" w:rsidP="00185849">
      <w:pPr>
        <w:pStyle w:val="Observation"/>
      </w:pPr>
      <w:r>
        <w:t xml:space="preserve">Support </w:t>
      </w:r>
      <w:r w:rsidRPr="00320C95">
        <w:t xml:space="preserve">of </w:t>
      </w:r>
      <w:r>
        <w:t xml:space="preserve">uplink full power MIMO transmission </w:t>
      </w:r>
      <w:r w:rsidRPr="00320C95">
        <w:t>implies the use of nested codebooks, where fully, partially, and non-coherent precoders can be dynamically selected.</w:t>
      </w:r>
    </w:p>
    <w:p w14:paraId="39F4284E" w14:textId="266D2626" w:rsidR="00320C95" w:rsidRDefault="00320C95" w:rsidP="00320C95">
      <w:pPr>
        <w:pStyle w:val="Proposal"/>
      </w:pPr>
      <w:bookmarkStart w:id="143" w:name="_Toc128561511"/>
      <w:r>
        <w:t>8 Tx codebook based operation uses Rel-15 principles to nest fully, partially, and non-coherent precoders in a codebook.</w:t>
      </w:r>
      <w:bookmarkEnd w:id="143"/>
    </w:p>
    <w:p w14:paraId="3FC0B04B" w14:textId="323652AD" w:rsidR="00495AE5" w:rsidRDefault="00696321" w:rsidP="005F2D71">
      <w:pPr>
        <w:pStyle w:val="Heading2"/>
        <w:rPr>
          <w:rFonts w:eastAsia="Batang"/>
        </w:rPr>
      </w:pPr>
      <w:r>
        <w:rPr>
          <w:rFonts w:eastAsia="Batang"/>
        </w:rPr>
        <w:t>2.</w:t>
      </w:r>
      <w:r w:rsidR="0038295B">
        <w:rPr>
          <w:rFonts w:eastAsia="Batang"/>
        </w:rPr>
        <w:t>2</w:t>
      </w:r>
      <w:r>
        <w:rPr>
          <w:rFonts w:eastAsia="Batang"/>
        </w:rPr>
        <w:t xml:space="preserve"> </w:t>
      </w:r>
      <w:r w:rsidR="00B177FE">
        <w:rPr>
          <w:rFonts w:eastAsia="Batang"/>
        </w:rPr>
        <w:t>Dual c</w:t>
      </w:r>
      <w:r w:rsidR="00347CE6">
        <w:rPr>
          <w:rFonts w:eastAsia="Batang"/>
        </w:rPr>
        <w:t>odeword</w:t>
      </w:r>
      <w:r w:rsidR="00860F4C">
        <w:rPr>
          <w:rFonts w:eastAsia="Batang"/>
        </w:rPr>
        <w:t xml:space="preserve"> </w:t>
      </w:r>
      <w:r w:rsidR="00B177FE">
        <w:rPr>
          <w:rFonts w:eastAsia="Batang"/>
        </w:rPr>
        <w:t xml:space="preserve">mechanisms </w:t>
      </w:r>
      <w:r w:rsidR="00860F4C">
        <w:rPr>
          <w:rFonts w:eastAsia="Batang"/>
        </w:rPr>
        <w:t>and SRS resource sets</w:t>
      </w:r>
    </w:p>
    <w:p w14:paraId="757A4533" w14:textId="6113E03E" w:rsidR="00357E8C" w:rsidRDefault="00357E8C" w:rsidP="00756614">
      <w:r>
        <w:t>In RAN1#110bis</w:t>
      </w:r>
      <w:r w:rsidR="006C0B8D">
        <w:t>-e</w:t>
      </w:r>
      <w:r>
        <w:t>, it was decided to take a working assumption that two codewords are used for more than 4 layers, and to base the layer mapping on the Rel-15 downlink codeword to layer mapping:</w:t>
      </w:r>
    </w:p>
    <w:p w14:paraId="16397B9A" w14:textId="76AF0DFB" w:rsidR="00DB0EEB" w:rsidRDefault="00DB0EEB" w:rsidP="00DB0EEB">
      <w:pPr>
        <w:pStyle w:val="BodyText"/>
      </w:pPr>
      <w:r w:rsidRPr="00631C8F">
        <w:rPr>
          <w:noProof/>
        </w:rPr>
        <mc:AlternateContent>
          <mc:Choice Requires="wps">
            <w:drawing>
              <wp:inline distT="0" distB="0" distL="0" distR="0" wp14:anchorId="34B84A36" wp14:editId="5F559CF9">
                <wp:extent cx="6120765" cy="488950"/>
                <wp:effectExtent l="0" t="0" r="13335" b="19050"/>
                <wp:docPr id="3" name="Text Box 3"/>
                <wp:cNvGraphicFramePr/>
                <a:graphic xmlns:a="http://schemas.openxmlformats.org/drawingml/2006/main">
                  <a:graphicData uri="http://schemas.microsoft.com/office/word/2010/wordprocessingShape">
                    <wps:wsp>
                      <wps:cNvSpPr txBox="1"/>
                      <wps:spPr>
                        <a:xfrm>
                          <a:off x="0" y="0"/>
                          <a:ext cx="6120765" cy="488950"/>
                        </a:xfrm>
                        <a:prstGeom prst="rect">
                          <a:avLst/>
                        </a:prstGeom>
                        <a:solidFill>
                          <a:schemeClr val="lt1"/>
                        </a:solidFill>
                        <a:ln w="6350">
                          <a:solidFill>
                            <a:prstClr val="black"/>
                          </a:solidFill>
                        </a:ln>
                      </wps:spPr>
                      <wps:txb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Default="00F2759E" w:rsidP="008F7F5F">
                            <w:pPr>
                              <w:snapToGrid w:val="0"/>
                              <w:spacing w:after="0" w:line="240" w:lineRule="auto"/>
                              <w:contextualSpacing/>
                              <w:rPr>
                                <w:rFonts w:ascii="Times" w:eastAsia="Batang" w:hAnsi="Times" w:cs="Times New Roman"/>
                                <w:sz w:val="22"/>
                                <w:lang w:val="en-GB"/>
                              </w:rPr>
                            </w:pPr>
                          </w:p>
                          <w:p w14:paraId="59E9E0FB" w14:textId="77777777"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77777777"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4B84A36" id="Text Box 3" o:spid="_x0000_s1034" type="#_x0000_t202" style="width:481.95pt;height: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" fillcolor="white [3201]" strokeweight=".5pt">
                <v:textbox style="mso-fit-shape-to-text:t">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Default="00F2759E" w:rsidP="008F7F5F">
                      <w:pPr>
                        <w:snapToGrid w:val="0"/>
                        <w:spacing w:after="0" w:line="240" w:lineRule="auto"/>
                        <w:contextualSpacing/>
                        <w:rPr>
                          <w:rFonts w:ascii="Times" w:eastAsia="Batang" w:hAnsi="Times" w:cs="Times New Roman"/>
                          <w:sz w:val="22"/>
                          <w:lang w:val="en-GB"/>
                        </w:rPr>
                      </w:pPr>
                    </w:p>
                    <w:p w14:paraId="59E9E0FB" w14:textId="77777777"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77777777"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v:textbox>
                <w10:anchorlock/>
              </v:shape>
            </w:pict>
          </mc:Fallback>
        </mc:AlternateContent>
      </w:r>
    </w:p>
    <w:p w14:paraId="6A0DDC2C" w14:textId="2F7006EE" w:rsidR="005C09FE" w:rsidRDefault="005C09FE" w:rsidP="00756614">
      <w:r>
        <w:t xml:space="preserve">Two codeword transmission has a large specification impact. How the second codeword is to be transmitted, including its MCS, redundancy version, and whether is a new transmission must be signaled to the UE.  Whether the second TB is within the same HARQ process and how </w:t>
      </w:r>
      <w:r w:rsidR="00B10975">
        <w:t>code block</w:t>
      </w:r>
      <w:r>
        <w:t xml:space="preserve"> groups are used for the second TB must also be decided. Lastly, </w:t>
      </w:r>
      <w:r w:rsidR="00A210B7">
        <w:t xml:space="preserve">how </w:t>
      </w:r>
      <w:r>
        <w:t xml:space="preserve">UCI </w:t>
      </w:r>
      <w:r w:rsidR="00A210B7">
        <w:t xml:space="preserve">is </w:t>
      </w:r>
      <w:r>
        <w:t>mapp</w:t>
      </w:r>
      <w:r w:rsidR="00A210B7">
        <w:t>ed</w:t>
      </w:r>
      <w:r>
        <w:t xml:space="preserve"> to the TBs </w:t>
      </w:r>
      <w:r w:rsidR="00A210B7">
        <w:t xml:space="preserve">must be worked out. We provide some </w:t>
      </w:r>
      <w:r w:rsidR="00B806D6">
        <w:t xml:space="preserve">further </w:t>
      </w:r>
      <w:r w:rsidR="00A210B7">
        <w:t>views on these topics below.</w:t>
      </w:r>
    </w:p>
    <w:p w14:paraId="660EBEE0" w14:textId="77C69EE4" w:rsidR="00E10D4E" w:rsidRDefault="00A210B7" w:rsidP="00F45056">
      <w:pPr>
        <w:pStyle w:val="BodyText"/>
        <w:numPr>
          <w:ilvl w:val="0"/>
          <w:numId w:val="29"/>
        </w:numPr>
      </w:pPr>
      <w:r w:rsidRPr="009F0C8E">
        <w:rPr>
          <w:b/>
          <w:bCs/>
        </w:rPr>
        <w:t>TB modulation &amp; coding information</w:t>
      </w:r>
      <w:r w:rsidR="009F0C8E">
        <w:t xml:space="preserve">: </w:t>
      </w:r>
      <w:r>
        <w:t xml:space="preserve">DCI format 1_1 </w:t>
      </w:r>
      <w:r w:rsidR="00DA2D70">
        <w:t xml:space="preserve">currently </w:t>
      </w:r>
      <w:r>
        <w:t>provides MCS</w:t>
      </w:r>
      <w:r w:rsidR="00E9799E">
        <w:t xml:space="preserve">, NDI, and RV for each codeword independently, and each of these fields have the same size for each codeword.  Joint coding of these fields across the TBs could potentially save DCI overhead, but may also complicate how TBs are mapped, as well as restrict gNB scheduling </w:t>
      </w:r>
      <w:r w:rsidR="00305A09">
        <w:t>flexibility</w:t>
      </w:r>
      <w:r w:rsidR="00E9799E">
        <w:t>.</w:t>
      </w:r>
      <w:r w:rsidR="008917C8">
        <w:t xml:space="preserve"> Since multi-TRP operation is not in scope for 8 Tx transmission, the indication should be in a single PDCCH.</w:t>
      </w:r>
    </w:p>
    <w:p w14:paraId="079CB6E7" w14:textId="09AF42BA" w:rsidR="00E10D4E" w:rsidRDefault="00E9799E" w:rsidP="00F45056">
      <w:pPr>
        <w:pStyle w:val="BodyText"/>
        <w:numPr>
          <w:ilvl w:val="0"/>
          <w:numId w:val="29"/>
        </w:numPr>
      </w:pPr>
      <w:r w:rsidRPr="00E10D4E">
        <w:rPr>
          <w:b/>
          <w:bCs/>
        </w:rPr>
        <w:t>Retransmission</w:t>
      </w:r>
      <w:r w:rsidR="005206F6">
        <w:t xml:space="preserve">: </w:t>
      </w:r>
      <w:r>
        <w:t>The downlink schedules two codewords in a single HARQ process and provides a single indication of code</w:t>
      </w:r>
      <w:r w:rsidR="00305A09">
        <w:t xml:space="preserve"> </w:t>
      </w:r>
      <w:r>
        <w:t>block groups to be retransmitted for both when one and two codeword are scheduled.</w:t>
      </w:r>
      <w:r w:rsidR="00990448">
        <w:t xml:space="preserve"> Partial retransmission of TBs is supported in the downlink by mapping the enabled TB to the first codeword. </w:t>
      </w:r>
      <w:r w:rsidR="00725CB9">
        <w:t xml:space="preserve">Both of these approaches seem reasonable for the </w:t>
      </w:r>
      <w:r w:rsidR="00477977">
        <w:t>uplink and</w:t>
      </w:r>
      <w:r w:rsidR="008F3BB8">
        <w:t xml:space="preserve"> can be a starting point.</w:t>
      </w:r>
    </w:p>
    <w:p w14:paraId="50873C3E" w14:textId="237B581A" w:rsidR="00725CB9" w:rsidRDefault="00725CB9" w:rsidP="00F45056">
      <w:pPr>
        <w:pStyle w:val="BodyText"/>
        <w:numPr>
          <w:ilvl w:val="0"/>
          <w:numId w:val="29"/>
        </w:numPr>
      </w:pPr>
      <w:r w:rsidRPr="00E10D4E">
        <w:rPr>
          <w:rStyle w:val="BodyTextChar"/>
          <w:b/>
          <w:bCs/>
        </w:rPr>
        <w:t>UCI multiplexing</w:t>
      </w:r>
      <w:r w:rsidR="005A4536" w:rsidRPr="00E10D4E">
        <w:rPr>
          <w:rStyle w:val="BodyTextChar"/>
          <w:b/>
          <w:bCs/>
        </w:rPr>
        <w:t xml:space="preserve"> on PUSCH</w:t>
      </w:r>
      <w:r w:rsidR="00A44A4E">
        <w:t xml:space="preserve">: </w:t>
      </w:r>
      <w:r w:rsidR="005A4536">
        <w:t>UCI</w:t>
      </w:r>
      <w:r>
        <w:t xml:space="preserve"> coded bits are multiplexed in with those of the UL-SCH, and can potentially be mapped to both codewords</w:t>
      </w:r>
      <w:r w:rsidR="00FA03C8">
        <w:t>,</w:t>
      </w:r>
      <w:r>
        <w:t xml:space="preserve"> or only one. Mapping to both could allow additional robustness, </w:t>
      </w:r>
      <w:r w:rsidR="00B806D6">
        <w:t>but this may occur only in restricted scenarios. The PUSCH grants can account for CSI overhead</w:t>
      </w:r>
      <w:r w:rsidR="004A68BC">
        <w:t xml:space="preserve"> </w:t>
      </w:r>
      <w:r w:rsidR="00EF0E09">
        <w:t>and trade off robustness or retransmissions for spectral efficiency. It is likely to be complicated to split CSI information bits among codewords, as well as require additional overhead</w:t>
      </w:r>
      <w:r w:rsidR="00F227DF">
        <w:t>,</w:t>
      </w:r>
      <w:r w:rsidR="00EF0E09">
        <w:t xml:space="preserve"> </w:t>
      </w:r>
      <w:r w:rsidR="00F227DF">
        <w:t>e.g.,</w:t>
      </w:r>
      <w:r w:rsidR="00EF0E09">
        <w:t xml:space="preserve"> from CRC. Instead, CSI coded bits are likely to be rate matched among codewords, which is still complicated for transmission in the UE and requires gNB to combine the CSI LLRs from the two codewords, increasing reception complexity. Since the second codeword is used for rank 5-8, it is only present in high SNR conditions where robustness may not be so crucial. </w:t>
      </w:r>
      <w:r w:rsidR="00B13178">
        <w:t>The second codeword may vary with time</w:t>
      </w:r>
      <w:r w:rsidR="00F227DF">
        <w:t>,</w:t>
      </w:r>
      <w:r w:rsidR="00B13178">
        <w:t xml:space="preserve"> </w:t>
      </w:r>
      <w:r w:rsidR="00F227DF">
        <w:t>e.g.,</w:t>
      </w:r>
      <w:r w:rsidR="00B13178">
        <w:t xml:space="preserve"> due to rank adaptation or if codeword disabling is supported on retransmissions. Given these considerations, our current view is that multiplexing the CSI only on the first codeword should be specified. If substantial benefits can be shown in relevant scenarios, we are open to considering multiplexing CSI on both codewords.</w:t>
      </w:r>
      <w:r w:rsidR="005A4536">
        <w:t xml:space="preserve"> </w:t>
      </w:r>
      <w:r w:rsidR="00B13178">
        <w:t>In general,</w:t>
      </w:r>
      <w:r w:rsidR="00FF2FBA">
        <w:t xml:space="preserve"> </w:t>
      </w:r>
      <w:r w:rsidR="005A4536">
        <w:t xml:space="preserve">given the high complexity of the UCI multiplexing procedure on PUSCH, </w:t>
      </w:r>
      <w:r w:rsidR="00FF2FBA">
        <w:t xml:space="preserve">and the potential for substantially more complexity (as can be seen from the variety or proposals in RAN1#111 listed above), </w:t>
      </w:r>
      <w:r w:rsidR="005A4536">
        <w:t>we think that this aspect should be carefully studied</w:t>
      </w:r>
      <w:r w:rsidR="00B13178">
        <w:t xml:space="preserve"> and the focus should be on solutions that limit UE and gNB implementation complexity as well as specification impact</w:t>
      </w:r>
      <w:r w:rsidR="005A4536">
        <w:t>.</w:t>
      </w:r>
    </w:p>
    <w:p w14:paraId="7A93B26D" w14:textId="0815D6F8" w:rsidR="00725CB9" w:rsidRDefault="005201F1" w:rsidP="005201F1">
      <w:pPr>
        <w:pStyle w:val="Observation"/>
      </w:pPr>
      <w:r>
        <w:t xml:space="preserve">Two codeword transmission has a large specification impact, which adds on to the already high </w:t>
      </w:r>
      <w:r w:rsidR="00E2610B">
        <w:t>workload</w:t>
      </w:r>
      <w:r>
        <w:t xml:space="preserve"> for 8 Tx (including codebook and non-codebook design, TPMI/SRI indication,</w:t>
      </w:r>
      <w:r w:rsidR="0021451E">
        <w:t xml:space="preserve"> full power operation, etc.)</w:t>
      </w:r>
    </w:p>
    <w:p w14:paraId="2EC5D550" w14:textId="534A7A23" w:rsidR="0021451E" w:rsidRDefault="0021451E" w:rsidP="005201F1">
      <w:pPr>
        <w:pStyle w:val="Observation"/>
      </w:pPr>
      <w:r>
        <w:t>Downlink principles for TB modulation and coding information and retransmission with two codewords can be a starting point for the uplink with two codewords</w:t>
      </w:r>
    </w:p>
    <w:p w14:paraId="6B3C78A3" w14:textId="1964DE3D" w:rsidR="0021451E" w:rsidRDefault="0021451E" w:rsidP="0021451E">
      <w:pPr>
        <w:pStyle w:val="Proposal"/>
      </w:pPr>
      <w:bookmarkStart w:id="144" w:name="_Toc128561512"/>
      <w:r>
        <w:t>MCS, NDI, and RV are indicated independently for each codeword</w:t>
      </w:r>
      <w:r w:rsidR="008917C8">
        <w:t xml:space="preserve"> in </w:t>
      </w:r>
      <w:r w:rsidR="00901301">
        <w:t>one</w:t>
      </w:r>
      <w:r w:rsidR="008917C8">
        <w:t xml:space="preserve"> PDCCH</w:t>
      </w:r>
      <w:r>
        <w:t xml:space="preserve">, </w:t>
      </w:r>
      <w:r w:rsidR="00901301">
        <w:t>and</w:t>
      </w:r>
      <w:r>
        <w:t xml:space="preserve"> their size does not vary according to the codeword.</w:t>
      </w:r>
      <w:bookmarkEnd w:id="144"/>
      <w:r>
        <w:t xml:space="preserve"> </w:t>
      </w:r>
    </w:p>
    <w:p w14:paraId="66F0EB79" w14:textId="43016406" w:rsidR="0021451E" w:rsidRDefault="00FC51EB" w:rsidP="008B0E9D">
      <w:pPr>
        <w:pStyle w:val="Observation"/>
      </w:pPr>
      <w:r>
        <w:t xml:space="preserve">Unless a strong benefit is shown for the two codeword case, </w:t>
      </w:r>
      <w:r w:rsidR="001F180D">
        <w:t>CSI multiplexed with UL-SCH on</w:t>
      </w:r>
      <w:r>
        <w:t xml:space="preserve">ly on the first </w:t>
      </w:r>
      <w:r w:rsidR="001F180D">
        <w:t>codeword</w:t>
      </w:r>
      <w:r w:rsidR="00365C42">
        <w:t>.</w:t>
      </w:r>
    </w:p>
    <w:p w14:paraId="6A7DF7CB" w14:textId="276705DC" w:rsidR="00F24F58" w:rsidRDefault="00F24F58" w:rsidP="00756614">
      <w:r>
        <w:t>In RAN1#110bis</w:t>
      </w:r>
      <w:r w:rsidR="0031430C">
        <w:t>-e</w:t>
      </w:r>
      <w:r>
        <w:t xml:space="preserve">, </w:t>
      </w:r>
      <w:r w:rsidR="00901D4E">
        <w:t xml:space="preserve">as shown below, </w:t>
      </w:r>
      <w:r>
        <w:t>it was agreed that 8 Tx operation uses at least one 8 port SRS resource in one SRS resource set, while the use of multiple SRS resource sets was left for further discussion</w:t>
      </w:r>
      <w:r w:rsidR="00901D4E">
        <w:t>.  Further decisions on this aspect have not been and so it remains open as of this meeting.</w:t>
      </w:r>
    </w:p>
    <w:p w14:paraId="36CCCBDF" w14:textId="1D0B8C59" w:rsidR="00CF6DCA" w:rsidRDefault="00CF6DCA" w:rsidP="00756614">
      <w:r w:rsidRPr="00631C8F">
        <w:rPr>
          <w:noProof/>
        </w:rPr>
        <mc:AlternateContent>
          <mc:Choice Requires="wps">
            <w:drawing>
              <wp:inline distT="0" distB="0" distL="0" distR="0" wp14:anchorId="5F13EE59" wp14:editId="30F388EB">
                <wp:extent cx="6120765" cy="1139825"/>
                <wp:effectExtent l="0" t="0" r="13335" b="15875"/>
                <wp:docPr id="7" name="Text Box 7"/>
                <wp:cNvGraphicFramePr/>
                <a:graphic xmlns:a="http://schemas.openxmlformats.org/drawingml/2006/main">
                  <a:graphicData uri="http://schemas.microsoft.com/office/word/2010/wordprocessingShape">
                    <wps:wsp>
                      <wps:cNvSpPr txBox="1"/>
                      <wps:spPr>
                        <a:xfrm>
                          <a:off x="0" y="0"/>
                          <a:ext cx="6120765" cy="1139825"/>
                        </a:xfrm>
                        <a:prstGeom prst="rect">
                          <a:avLst/>
                        </a:prstGeom>
                        <a:solidFill>
                          <a:schemeClr val="lt1"/>
                        </a:solidFill>
                        <a:ln w="6350">
                          <a:solidFill>
                            <a:prstClr val="black"/>
                          </a:solidFill>
                        </a:ln>
                      </wps:spPr>
                      <wps:txbx>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F13EE59" id="Text Box 7" o:spid="_x0000_s1035" type="#_x0000_t202" style="width:481.95pt;height: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" fillcolor="white [3201]" strokeweight=".5pt">
                <v:textbox style="mso-fit-shape-to-text:t">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v:textbox>
                <w10:anchorlock/>
              </v:shape>
            </w:pict>
          </mc:Fallback>
        </mc:AlternateContent>
      </w:r>
    </w:p>
    <w:p w14:paraId="5C3DF592" w14:textId="639C6721" w:rsidR="00F45056" w:rsidRDefault="009819DB" w:rsidP="000B16B1">
      <w:r>
        <w:t xml:space="preserve">Meanwhile, in </w:t>
      </w:r>
      <w:proofErr w:type="spellStart"/>
      <w:r>
        <w:t>STxMP</w:t>
      </w:r>
      <w:proofErr w:type="spellEnd"/>
      <w:r>
        <w:t xml:space="preserve"> discussions, it was agreed that two SRS resource sets can be configured for both codebook and non-codebook based operation</w:t>
      </w:r>
      <w:r w:rsidR="00125478">
        <w:t>:</w:t>
      </w:r>
    </w:p>
    <w:p w14:paraId="1384D59D" w14:textId="455E0CF8" w:rsidR="00F45056" w:rsidRDefault="00F45056" w:rsidP="00F45056">
      <w:pPr>
        <w:pStyle w:val="BodyText"/>
      </w:pPr>
      <w:r w:rsidRPr="00631C8F">
        <w:rPr>
          <w:noProof/>
        </w:rPr>
        <mc:AlternateContent>
          <mc:Choice Requires="wps">
            <w:drawing>
              <wp:inline distT="0" distB="0" distL="0" distR="0" wp14:anchorId="44245B70" wp14:editId="426A7746">
                <wp:extent cx="6120765" cy="2624455"/>
                <wp:effectExtent l="0" t="0" r="13335" b="17145"/>
                <wp:docPr id="12" name="Text Box 12"/>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w:t>
                            </w:r>
                            <w:proofErr w:type="spellStart"/>
                            <w:r w:rsidRPr="00F45056">
                              <w:t>STxMP</w:t>
                            </w:r>
                            <w:proofErr w:type="spellEnd"/>
                            <w:r w:rsidRPr="00F45056">
                              <w:t xml:space="preserve">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00B7643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4245B70" id="Text Box 12" o:spid="_x0000_s1036"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" fillcolor="white [3201]" strokeweight=".5pt">
                <v:textbox style="mso-fit-shape-to-text:t">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w:t>
                      </w:r>
                      <w:proofErr w:type="spellStart"/>
                      <w:r w:rsidRPr="00F45056">
                        <w:t>STxMP</w:t>
                      </w:r>
                      <w:proofErr w:type="spellEnd"/>
                      <w:r w:rsidRPr="00F45056">
                        <w:t xml:space="preserve">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00B7643F">
                        <w:t>.</w:t>
                      </w:r>
                    </w:p>
                  </w:txbxContent>
                </v:textbox>
                <w10:anchorlock/>
              </v:shape>
            </w:pict>
          </mc:Fallback>
        </mc:AlternateContent>
      </w:r>
    </w:p>
    <w:p w14:paraId="0C367F35" w14:textId="7E49C876" w:rsidR="00F24F58" w:rsidRDefault="00F24F58" w:rsidP="00756614">
      <w:r>
        <w:t>Therefore</w:t>
      </w:r>
      <w:r w:rsidR="00014F96">
        <w:t>,</w:t>
      </w:r>
      <w:r>
        <w:t xml:space="preserve"> at present</w:t>
      </w:r>
      <w:r w:rsidR="00014F96">
        <w:t>,</w:t>
      </w:r>
      <w:r>
        <w:t xml:space="preserve"> 8</w:t>
      </w:r>
      <w:r w:rsidR="005C29D5">
        <w:t>-</w:t>
      </w:r>
      <w:r>
        <w:t>layer transmission is supported by one 8</w:t>
      </w:r>
      <w:r w:rsidR="003D0CCD">
        <w:t>-</w:t>
      </w:r>
      <w:r>
        <w:t xml:space="preserve">port resource, which means that two codeword transmission is only associated with one SRS resource in one SRS resource set. </w:t>
      </w:r>
      <w:r w:rsidR="00E632B9">
        <w:t xml:space="preserve">This means that all layers for a two codeword transmission are associated with one SRS resource, and </w:t>
      </w:r>
      <w:r w:rsidR="00014F96">
        <w:t>so</w:t>
      </w:r>
      <w:r w:rsidR="00E632B9">
        <w:t xml:space="preserve"> SRI, if used, should indicate only one </w:t>
      </w:r>
      <w:r w:rsidR="00B16397">
        <w:t>8</w:t>
      </w:r>
      <w:r w:rsidR="003C5B11">
        <w:t>-</w:t>
      </w:r>
      <w:r w:rsidR="00B16397">
        <w:t xml:space="preserve">port </w:t>
      </w:r>
      <w:r w:rsidR="00E632B9">
        <w:t>SRS resource, rather than multi-SRS resource/multi-panel simultaneous transmission.</w:t>
      </w:r>
      <w:r w:rsidR="00B16397">
        <w:t xml:space="preserve"> If </w:t>
      </w:r>
      <w:r w:rsidR="00982BDC">
        <w:t xml:space="preserve">8 Tx </w:t>
      </w:r>
      <w:r w:rsidR="00715651">
        <w:t xml:space="preserve">designs follow the principles from </w:t>
      </w:r>
      <w:r w:rsidR="00982BDC">
        <w:t xml:space="preserve">single DCI based </w:t>
      </w:r>
      <w:proofErr w:type="spellStart"/>
      <w:r w:rsidR="00982BDC">
        <w:t>STxMP</w:t>
      </w:r>
      <w:proofErr w:type="spellEnd"/>
      <w:r w:rsidR="00982BDC">
        <w:t>, at most</w:t>
      </w:r>
      <w:r w:rsidR="00B16397">
        <w:t xml:space="preserve"> 4 or fewer layers is indicated, more than 1 SRS resource</w:t>
      </w:r>
      <w:r w:rsidR="00901301">
        <w:t xml:space="preserve"> </w:t>
      </w:r>
      <w:r w:rsidR="00982BDC">
        <w:t xml:space="preserve">from different sets </w:t>
      </w:r>
      <w:r w:rsidR="00901301">
        <w:t>can be indicated</w:t>
      </w:r>
      <w:r w:rsidR="00B16397">
        <w:t>, and 1 codeword is transmitted.</w:t>
      </w:r>
      <w:r w:rsidR="00901301">
        <w:t xml:space="preserve">  </w:t>
      </w:r>
    </w:p>
    <w:p w14:paraId="7B06A4B5" w14:textId="15FB8547" w:rsidR="00901301" w:rsidRDefault="00715651" w:rsidP="008B0E9D">
      <w:pPr>
        <w:pStyle w:val="Observation"/>
      </w:pPr>
      <w:r>
        <w:t xml:space="preserve">According to current agreements for 8 Tx and </w:t>
      </w:r>
      <w:proofErr w:type="spellStart"/>
      <w:r>
        <w:t>STxMP</w:t>
      </w:r>
      <w:proofErr w:type="spellEnd"/>
      <w:r>
        <w:t>, i</w:t>
      </w:r>
      <w:r w:rsidR="00901301">
        <w:t xml:space="preserve">f multiple SRS resource sets are supported for </w:t>
      </w:r>
      <w:r w:rsidR="00982BDC">
        <w:t xml:space="preserve">8 Tx operation, one codeword is transmitted with at most </w:t>
      </w:r>
      <w:r>
        <w:t xml:space="preserve">4 layers </w:t>
      </w:r>
      <w:r w:rsidR="00982BDC">
        <w:t xml:space="preserve">when more than one set is indicated, </w:t>
      </w:r>
      <w:r>
        <w:t>and up to 8 layers with two codewords when one set is indicated.</w:t>
      </w:r>
    </w:p>
    <w:p w14:paraId="223B3574" w14:textId="7766A442" w:rsidR="00FD670B" w:rsidRDefault="00715651" w:rsidP="00756614">
      <w:r>
        <w:t xml:space="preserve">Since 8 Tx designs now target support for two codewords, </w:t>
      </w:r>
      <w:r w:rsidR="00FD670B">
        <w:t xml:space="preserve">the MCS of each codeword </w:t>
      </w:r>
      <w:r>
        <w:t xml:space="preserve">can be selected </w:t>
      </w:r>
      <w:r w:rsidR="00FD670B">
        <w:t xml:space="preserve">to </w:t>
      </w:r>
      <w:r>
        <w:t>best</w:t>
      </w:r>
      <w:r w:rsidR="00FD670B">
        <w:t xml:space="preserve"> match the SINRs of the layers that form each codeword</w:t>
      </w:r>
      <w:r>
        <w:t>, thereby potentially improving the performance of 8 Tx operation</w:t>
      </w:r>
      <w:r w:rsidR="00FD670B">
        <w:t xml:space="preserve">. </w:t>
      </w:r>
      <w:r>
        <w:t xml:space="preserve">However, two codewords are only used for more than 4 layers, which limits the potential gains of two codewords. </w:t>
      </w:r>
      <w:r w:rsidR="007F5013">
        <w:t xml:space="preserve">However, if two SRS resource sets are used, </w:t>
      </w:r>
      <w:r w:rsidR="00DA1A94">
        <w:t xml:space="preserve">two </w:t>
      </w:r>
      <w:r w:rsidR="00FD670B">
        <w:t xml:space="preserve">independent power control </w:t>
      </w:r>
      <w:r w:rsidR="00DA1A94">
        <w:t xml:space="preserve">loops </w:t>
      </w:r>
      <w:r w:rsidR="007F5013">
        <w:t xml:space="preserve">can be applied </w:t>
      </w:r>
      <w:r w:rsidR="00DA1A94">
        <w:t xml:space="preserve">to </w:t>
      </w:r>
      <w:r w:rsidR="007F5013">
        <w:t xml:space="preserve">the </w:t>
      </w:r>
      <w:r w:rsidR="00DA1A94">
        <w:t>two SRS resource</w:t>
      </w:r>
      <w:r w:rsidR="0003741D">
        <w:t xml:space="preserve"> sets</w:t>
      </w:r>
      <w:r w:rsidR="007F5013">
        <w:t xml:space="preserve"> to improve performance for when 4 or less layers are transmitted. Therefore, one criterion for deciding whether to support multiple SRS resource sets with 8 Tx operation can be how the performance of two codewords with 5 to 8 layers compares to power control with two sets and 1 to 8 layers with one codeword. We note that this is a bit pessimistic for power control, since two codewords is used for more than 4 layers.</w:t>
      </w:r>
      <w:r w:rsidR="00DA1A94">
        <w:t xml:space="preserve"> </w:t>
      </w:r>
    </w:p>
    <w:p w14:paraId="3DE7FB3F" w14:textId="43674359" w:rsidR="00DA1A94" w:rsidRDefault="00F5461B" w:rsidP="00756614">
      <w:r>
        <w:fldChar w:fldCharType="begin"/>
      </w:r>
      <w:r>
        <w:instrText xml:space="preserve"> REF _Ref115259134 \h </w:instrText>
      </w:r>
      <w:r>
        <w:fldChar w:fldCharType="separate"/>
      </w:r>
      <w:r>
        <w:fldChar w:fldCharType="end"/>
      </w:r>
      <w:r>
        <w:t xml:space="preserve"> </w:t>
      </w:r>
      <w:r w:rsidR="00BC7CC1">
        <w:t>below shows the performance of single</w:t>
      </w:r>
      <w:r w:rsidR="00E011BD">
        <w:t>-</w:t>
      </w:r>
      <w:r w:rsidR="00BC7CC1">
        <w:t>codeword transmission with up to 8 layers on two back-to-back panels of directional antennas</w:t>
      </w:r>
      <w:r w:rsidR="00042F0B">
        <w:t xml:space="preserve"> in an </w:t>
      </w:r>
      <w:r w:rsidR="00DB6404">
        <w:t>“</w:t>
      </w:r>
      <w:r w:rsidR="00042F0B">
        <w:t>indoor FWA</w:t>
      </w:r>
      <w:r w:rsidR="00DB6404">
        <w:t>”</w:t>
      </w:r>
      <w:r w:rsidR="00042F0B">
        <w:t xml:space="preserve"> scenario</w:t>
      </w:r>
      <w:r w:rsidR="00F660B3">
        <w:t>, operating with 20 MHz bandwidth</w:t>
      </w:r>
      <w:r w:rsidR="00BC7CC1">
        <w:t xml:space="preserve">. Either one or two (open loop) power control loops is </w:t>
      </w:r>
      <w:r w:rsidR="00230371">
        <w:t xml:space="preserve">used, with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-80</m:t>
        </m:r>
      </m:oMath>
      <w:r w:rsidR="000F6061">
        <w:rPr>
          <w:rFonts w:eastAsiaTheme="minorEastAsia"/>
        </w:rPr>
        <w:t xml:space="preserve">, where </w:t>
      </w:r>
      <w:r w:rsidR="00EC0FCE">
        <w:rPr>
          <w:rFonts w:eastAsiaTheme="minorEastAsia"/>
        </w:rPr>
        <w:t>each</w:t>
      </w:r>
      <w:r w:rsidR="000F6061">
        <w:rPr>
          <w:rFonts w:eastAsiaTheme="minorEastAsia"/>
        </w:rPr>
        <w:t xml:space="preserve"> </w:t>
      </w:r>
      <w:r w:rsidR="00EC0FCE">
        <w:rPr>
          <w:rFonts w:eastAsiaTheme="minorEastAsia"/>
        </w:rPr>
        <w:t xml:space="preserve">panel can transmit at </w:t>
      </w:r>
      <w:r w:rsidR="00CE14CB">
        <w:rPr>
          <w:rFonts w:eastAsiaTheme="minorEastAsia"/>
        </w:rPr>
        <w:t xml:space="preserve">a </w:t>
      </w:r>
      <w:r w:rsidR="00EC0FCE">
        <w:rPr>
          <w:rFonts w:eastAsiaTheme="minorEastAsia"/>
        </w:rPr>
        <w:t>maximum power of 23 dBm</w:t>
      </w:r>
      <w:r w:rsidR="00042F0B">
        <w:t>. T</w:t>
      </w:r>
      <w:r w:rsidR="00230371">
        <w:t xml:space="preserve">he </w:t>
      </w:r>
      <w:r w:rsidR="00042F0B">
        <w:t xml:space="preserve">additional </w:t>
      </w:r>
      <w:r w:rsidR="00230371">
        <w:t xml:space="preserve">power control settings and further simulation parameters </w:t>
      </w:r>
      <w:r w:rsidR="00042F0B">
        <w:t xml:space="preserve">are </w:t>
      </w:r>
      <w:r w:rsidR="00230371">
        <w:t xml:space="preserve">given in </w:t>
      </w:r>
      <w:r w:rsidR="0094416A">
        <w:fldChar w:fldCharType="begin"/>
      </w:r>
      <w:r w:rsidR="0094416A">
        <w:instrText xml:space="preserve"> REF _Ref111190018 \h </w:instrText>
      </w:r>
      <w:r w:rsidR="0094416A">
        <w:fldChar w:fldCharType="separate"/>
      </w:r>
      <w:r w:rsidR="0094416A">
        <w:fldChar w:fldCharType="end"/>
      </w:r>
      <w:r w:rsidR="008F5462">
        <w:fldChar w:fldCharType="begin"/>
      </w:r>
      <w:r w:rsidR="008F5462">
        <w:instrText xml:space="preserve"> REF _Ref111190018 \h </w:instrText>
      </w:r>
      <w:r w:rsidR="008F5462">
        <w:fldChar w:fldCharType="separate"/>
      </w:r>
      <w:r w:rsidR="008F5462">
        <w:fldChar w:fldCharType="end"/>
      </w:r>
      <w:r w:rsidR="008F5462">
        <w:t xml:space="preserve">. </w:t>
      </w:r>
      <w:r w:rsidR="00E011BD">
        <w:t>A</w:t>
      </w:r>
      <w:r w:rsidR="00042F0B">
        <w:t xml:space="preserve">s summarized in </w:t>
      </w:r>
      <w:r w:rsidR="0094416A">
        <w:fldChar w:fldCharType="begin"/>
      </w:r>
      <w:r w:rsidR="0094416A">
        <w:instrText xml:space="preserve"> REF _Ref115436625 \h </w:instrText>
      </w:r>
      <w:r w:rsidR="0094416A">
        <w:fldChar w:fldCharType="separate"/>
      </w:r>
      <w:r w:rsidR="0094416A">
        <w:fldChar w:fldCharType="end"/>
      </w:r>
      <w:r w:rsidR="00AF6A28">
        <w:fldChar w:fldCharType="begin"/>
      </w:r>
      <w:r w:rsidR="00AF6A28">
        <w:instrText xml:space="preserve"> REF _Ref115436625 \h </w:instrText>
      </w:r>
      <w:r w:rsidR="00AF6A28">
        <w:fldChar w:fldCharType="separate"/>
      </w:r>
      <w:r w:rsidR="00AF6A28">
        <w:fldChar w:fldCharType="end"/>
      </w:r>
      <w:r w:rsidR="00AF6A28">
        <w:t xml:space="preserve">, </w:t>
      </w:r>
      <w:r w:rsidR="00042F0B">
        <w:t>we see that two power control loops provides 4</w:t>
      </w:r>
      <w:r w:rsidR="00AF6A28">
        <w:t>—1</w:t>
      </w:r>
      <w:r w:rsidR="00042F0B">
        <w:t xml:space="preserve">0% mean </w:t>
      </w:r>
      <w:r w:rsidR="00AF6A28">
        <w:t xml:space="preserve">user </w:t>
      </w:r>
      <w:r w:rsidR="00042F0B">
        <w:t>throughput gain, depending on the load.</w:t>
      </w:r>
    </w:p>
    <w:p w14:paraId="26409D54" w14:textId="05296126" w:rsidR="000E5221" w:rsidRDefault="00BD5FAA" w:rsidP="005F2D71">
      <w:pPr>
        <w:jc w:val="center"/>
      </w:pPr>
      <w:r w:rsidRPr="00BD5FAA">
        <w:rPr>
          <w:noProof/>
        </w:rPr>
        <w:drawing>
          <wp:inline distT="0" distB="0" distL="0" distR="0" wp14:anchorId="6746C073" wp14:editId="7B53446A">
            <wp:extent cx="4975200" cy="266528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6">
                      <a:extLst>
                        <a:ext uri="{28A0092B-C50C-407E-A947-70E740481C1C}">
                          <a14:useLocalDpi xmlns:a14="http://schemas.microsoft.com/office/drawing/2010/main" val="0"/>
                        </a:ext>
                      </a:extLst>
                    </a:blip>
                    <a:stretch>
                      <a:fillRect/>
                    </a:stretch>
                  </pic:blipFill>
                  <pic:spPr>
                    <a:xfrm>
                      <a:off x="0" y="0"/>
                      <a:ext cx="4975200" cy="2665284"/>
                    </a:xfrm>
                    <a:prstGeom prst="rect">
                      <a:avLst/>
                    </a:prstGeom>
                  </pic:spPr>
                </pic:pic>
              </a:graphicData>
            </a:graphic>
          </wp:inline>
        </w:drawing>
      </w:r>
    </w:p>
    <w:p w14:paraId="5FDBCC81" w14:textId="0A67202A" w:rsidR="000E5221" w:rsidRDefault="00F34303" w:rsidP="005F2D71">
      <w:pPr>
        <w:pStyle w:val="Caption"/>
      </w:pPr>
      <w:bookmarkStart w:id="145" w:name="_Ref115259134"/>
      <w:bookmarkStart w:id="146" w:name="_Hlk115301030"/>
      <w:r>
        <w:t xml:space="preserve">Figure </w:t>
      </w:r>
      <w:r w:rsidR="00934C18" w:rsidRPr="00631C8F">
        <w:rPr>
          <w:b w:val="0"/>
        </w:rPr>
        <w:fldChar w:fldCharType="begin"/>
      </w:r>
      <w:r w:rsidR="00934C18">
        <w:instrText xml:space="preserve"> SEQ Figure \* ARABIC </w:instrText>
      </w:r>
      <w:r w:rsidR="00934C18" w:rsidRPr="00631C8F">
        <w:rPr>
          <w:b w:val="0"/>
        </w:rPr>
        <w:fldChar w:fldCharType="separate"/>
      </w:r>
      <w:r w:rsidR="00934C18" w:rsidRPr="00631C8F">
        <w:rPr>
          <w:b w:val="0"/>
        </w:rPr>
        <w:fldChar w:fldCharType="end"/>
      </w:r>
      <w:bookmarkEnd w:id="145"/>
      <w:r w:rsidR="00934C18">
        <w:tab/>
      </w:r>
      <w:r w:rsidRPr="00FC1830">
        <w:t xml:space="preserve">Mean-user UL </w:t>
      </w:r>
      <w:r w:rsidR="00E56031">
        <w:t>t</w:t>
      </w:r>
      <w:r w:rsidRPr="00FC1830">
        <w:t xml:space="preserve">hroughout versus served traffic, </w:t>
      </w:r>
      <w:r>
        <w:t>for one power control (</w:t>
      </w:r>
      <w:r w:rsidR="00FF2DCA">
        <w:t xml:space="preserve">one </w:t>
      </w:r>
      <w:r>
        <w:t>resource set) and two power control (</w:t>
      </w:r>
      <w:r w:rsidR="00FF2DCA">
        <w:t xml:space="preserve">two </w:t>
      </w:r>
      <w:r>
        <w:t>resource sets) for the “indoor FWA” scenario, with two back</w:t>
      </w:r>
      <w:r w:rsidR="001B4959">
        <w:t>-</w:t>
      </w:r>
      <w:r>
        <w:t>to</w:t>
      </w:r>
      <w:r w:rsidR="001B4959">
        <w:t>-</w:t>
      </w:r>
      <w:r>
        <w:t>back panels</w:t>
      </w:r>
      <w:r w:rsidR="00CD2600">
        <w:t xml:space="preserve"> with directional antennas</w:t>
      </w:r>
      <w:r>
        <w:t>. Here, the bandwidth is set to 20 MHz</w:t>
      </w:r>
      <w:r w:rsidR="001B4959">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835D2A">
        <w:rPr>
          <w:rFonts w:eastAsiaTheme="minorEastAsia"/>
        </w:rPr>
        <w:t xml:space="preserve">, with </w:t>
      </w:r>
      <w:r w:rsidR="00B62798">
        <w:rPr>
          <w:rFonts w:eastAsiaTheme="minorEastAsia"/>
        </w:rPr>
        <w:t>maximum transmit power per panel set to 23 dBm</w:t>
      </w:r>
      <w:r>
        <w:t>. T</w:t>
      </w:r>
      <w:r w:rsidRPr="00356B02">
        <w:t xml:space="preserve">he </w:t>
      </w:r>
      <w:r w:rsidR="001E66A2">
        <w:t>remaining</w:t>
      </w:r>
      <w:r w:rsidRPr="00356B02">
        <w:t xml:space="preserve"> SLS parameters are collected </w:t>
      </w:r>
      <w:r>
        <w:t xml:space="preserve">in </w:t>
      </w:r>
      <w:r w:rsidR="00E651BD">
        <w:fldChar w:fldCharType="begin"/>
      </w:r>
      <w:r w:rsidR="00E651BD">
        <w:instrText xml:space="preserve"> REF _Ref111190018 \h </w:instrText>
      </w:r>
      <w:r w:rsidR="00E651BD">
        <w:fldChar w:fldCharType="separate"/>
      </w:r>
      <w:r w:rsidR="00E651BD">
        <w:fldChar w:fldCharType="end"/>
      </w:r>
      <w:r>
        <w:t xml:space="preserve"> in Appendix</w:t>
      </w:r>
      <w:bookmarkEnd w:id="146"/>
      <w:r w:rsidRPr="00356B02">
        <w:t>.</w:t>
      </w:r>
    </w:p>
    <w:p w14:paraId="550F5851" w14:textId="0237FECD" w:rsidR="00A40199" w:rsidRDefault="00A40199" w:rsidP="005F2D71">
      <w:pPr>
        <w:pStyle w:val="Caption"/>
        <w:keepNext/>
      </w:pPr>
      <w:bookmarkStart w:id="147" w:name="_Ref115436625"/>
      <w:r>
        <w:t xml:space="preserve">Table </w:t>
      </w:r>
      <w:r>
        <w:fldChar w:fldCharType="begin"/>
      </w:r>
      <w:r>
        <w:instrText xml:space="preserve"> SEQ Table \* ARABIC </w:instrText>
      </w:r>
      <w:r>
        <w:fldChar w:fldCharType="separate"/>
      </w:r>
      <w:r>
        <w:fldChar w:fldCharType="end"/>
      </w:r>
      <w:bookmarkEnd w:id="147"/>
      <w:r>
        <w:t xml:space="preserve"> </w:t>
      </w:r>
      <w:r>
        <w:tab/>
        <w:t>U</w:t>
      </w:r>
      <w:r w:rsidRPr="00631C8F">
        <w:t xml:space="preserve">L mean-user throughput gains </w:t>
      </w:r>
      <w:r>
        <w:t>for two power control</w:t>
      </w:r>
      <w:r w:rsidRPr="00631C8F">
        <w:t xml:space="preserve"> </w:t>
      </w:r>
      <w:r w:rsidR="00341283">
        <w:t xml:space="preserve">loops </w:t>
      </w:r>
      <w:r w:rsidR="00831E84">
        <w:t>compared to</w:t>
      </w:r>
      <w:r w:rsidR="00341283">
        <w:t xml:space="preserve"> </w:t>
      </w:r>
      <w:r>
        <w:t>one power control</w:t>
      </w:r>
      <w:r w:rsidR="00341283">
        <w:t xml:space="preserve"> loop at different</w:t>
      </w:r>
      <w:r w:rsidRPr="00631C8F">
        <w:t xml:space="preserve"> resource utilization</w:t>
      </w:r>
      <w:r w:rsidR="00341283">
        <w:t>s</w:t>
      </w:r>
      <w:r w:rsidRPr="00631C8F">
        <w:t xml:space="preserve"> (i.e., at low, medium, and high load)</w:t>
      </w:r>
      <w:r>
        <w:t xml:space="preserve"> for </w:t>
      </w:r>
      <w:r w:rsidR="00341283">
        <w:t>“</w:t>
      </w:r>
      <w:r w:rsidR="00C01A19">
        <w:t>i</w:t>
      </w:r>
      <w:r>
        <w:t>ndoor FWA</w:t>
      </w:r>
      <w:r w:rsidR="00341283">
        <w:t>”</w:t>
      </w:r>
      <w:r>
        <w:t xml:space="preserve"> with back-to-back panels, each with maximum transmit power of 23 dBm, and 20 MHz bandwidth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C01A19">
        <w:rPr>
          <w:rFonts w:eastAsiaTheme="minorEastAsia"/>
        </w:rPr>
        <w:t>.</w:t>
      </w:r>
    </w:p>
    <w:tbl>
      <w:tblPr>
        <w:tblStyle w:val="TableGrid"/>
        <w:tblW w:w="0" w:type="auto"/>
        <w:jc w:val="center"/>
        <w:tblLook w:val="04A0" w:firstRow="1" w:lastRow="0" w:firstColumn="1" w:lastColumn="0" w:noHBand="0" w:noVBand="1"/>
      </w:tblPr>
      <w:tblGrid>
        <w:gridCol w:w="1926"/>
        <w:gridCol w:w="1926"/>
        <w:gridCol w:w="1926"/>
        <w:gridCol w:w="1926"/>
      </w:tblGrid>
      <w:tr w:rsidR="007D4DDF" w14:paraId="0287F1F9" w14:textId="77777777" w:rsidTr="0033107F">
        <w:trPr>
          <w:trHeight w:val="227"/>
          <w:jc w:val="center"/>
        </w:trPr>
        <w:tc>
          <w:tcPr>
            <w:tcW w:w="7704" w:type="dxa"/>
            <w:gridSpan w:val="4"/>
            <w:shd w:val="clear" w:color="auto" w:fill="E7E6E6" w:themeFill="background2"/>
            <w:vAlign w:val="center"/>
          </w:tcPr>
          <w:p w14:paraId="6742A384" w14:textId="64883C70" w:rsidR="007D4DDF" w:rsidRPr="00B46615" w:rsidRDefault="007D4DDF" w:rsidP="005F2D71">
            <w:pPr>
              <w:spacing w:after="0"/>
              <w:jc w:val="center"/>
              <w:rPr>
                <w:b/>
                <w:bCs/>
                <w:sz w:val="21"/>
                <w:szCs w:val="21"/>
                <w:lang w:eastAsia="en-GB"/>
              </w:rPr>
            </w:pPr>
            <w:r w:rsidRPr="00B46615">
              <w:rPr>
                <w:b/>
                <w:bCs/>
                <w:sz w:val="21"/>
                <w:szCs w:val="21"/>
                <w:lang w:eastAsia="en-GB"/>
              </w:rPr>
              <w:t>Gains with 2 power control loops over one power control loop</w:t>
            </w:r>
          </w:p>
        </w:tc>
      </w:tr>
      <w:tr w:rsidR="000E5221" w14:paraId="06995B41" w14:textId="77777777" w:rsidTr="0033107F">
        <w:trPr>
          <w:trHeight w:val="227"/>
          <w:jc w:val="center"/>
        </w:trPr>
        <w:tc>
          <w:tcPr>
            <w:tcW w:w="1926" w:type="dxa"/>
            <w:shd w:val="clear" w:color="auto" w:fill="E7E6E6" w:themeFill="background2"/>
            <w:vAlign w:val="center"/>
          </w:tcPr>
          <w:p w14:paraId="7042FDFD" w14:textId="77777777" w:rsidR="000E5221" w:rsidRPr="00B46615" w:rsidRDefault="000E5221" w:rsidP="005F2D71">
            <w:pPr>
              <w:spacing w:after="0"/>
              <w:jc w:val="center"/>
              <w:rPr>
                <w:b/>
                <w:bCs/>
                <w:sz w:val="21"/>
                <w:szCs w:val="21"/>
                <w:lang w:eastAsia="en-GB"/>
              </w:rPr>
            </w:pPr>
            <w:r w:rsidRPr="00B46615">
              <w:rPr>
                <w:b/>
                <w:bCs/>
                <w:sz w:val="21"/>
                <w:szCs w:val="21"/>
                <w:lang w:eastAsia="en-GB"/>
              </w:rPr>
              <w:t>Scenario</w:t>
            </w:r>
          </w:p>
        </w:tc>
        <w:tc>
          <w:tcPr>
            <w:tcW w:w="1926" w:type="dxa"/>
            <w:shd w:val="clear" w:color="auto" w:fill="E7E6E6" w:themeFill="background2"/>
            <w:vAlign w:val="center"/>
          </w:tcPr>
          <w:p w14:paraId="5516D85B" w14:textId="77777777" w:rsidR="000E5221" w:rsidRPr="00B46615" w:rsidRDefault="000E5221" w:rsidP="005F2D71">
            <w:pPr>
              <w:spacing w:after="0"/>
              <w:jc w:val="center"/>
              <w:rPr>
                <w:b/>
                <w:bCs/>
                <w:sz w:val="21"/>
                <w:szCs w:val="21"/>
                <w:lang w:eastAsia="en-GB"/>
              </w:rPr>
            </w:pPr>
            <w:r w:rsidRPr="00B46615">
              <w:rPr>
                <w:b/>
                <w:bCs/>
                <w:sz w:val="21"/>
                <w:szCs w:val="21"/>
                <w:lang w:eastAsia="en-GB"/>
              </w:rPr>
              <w:t>20% (low)</w:t>
            </w:r>
          </w:p>
        </w:tc>
        <w:tc>
          <w:tcPr>
            <w:tcW w:w="1926" w:type="dxa"/>
            <w:shd w:val="clear" w:color="auto" w:fill="E7E6E6" w:themeFill="background2"/>
            <w:vAlign w:val="center"/>
          </w:tcPr>
          <w:p w14:paraId="6877083A" w14:textId="77777777" w:rsidR="000E5221" w:rsidRPr="00B46615" w:rsidRDefault="000E5221" w:rsidP="005F2D71">
            <w:pPr>
              <w:spacing w:after="0"/>
              <w:jc w:val="center"/>
              <w:rPr>
                <w:b/>
                <w:bCs/>
                <w:sz w:val="21"/>
                <w:szCs w:val="21"/>
                <w:lang w:eastAsia="en-GB"/>
              </w:rPr>
            </w:pPr>
            <w:r w:rsidRPr="00B46615">
              <w:rPr>
                <w:b/>
                <w:bCs/>
                <w:sz w:val="21"/>
                <w:szCs w:val="21"/>
                <w:lang w:eastAsia="en-GB"/>
              </w:rPr>
              <w:t>50% (medium)</w:t>
            </w:r>
          </w:p>
        </w:tc>
        <w:tc>
          <w:tcPr>
            <w:tcW w:w="1926" w:type="dxa"/>
            <w:shd w:val="clear" w:color="auto" w:fill="E7E6E6" w:themeFill="background2"/>
            <w:vAlign w:val="center"/>
          </w:tcPr>
          <w:p w14:paraId="39838BDC" w14:textId="77777777" w:rsidR="000E5221" w:rsidRPr="00B46615" w:rsidRDefault="000E5221" w:rsidP="005F2D71">
            <w:pPr>
              <w:spacing w:after="0"/>
              <w:jc w:val="center"/>
              <w:rPr>
                <w:b/>
                <w:bCs/>
                <w:sz w:val="21"/>
                <w:szCs w:val="21"/>
                <w:lang w:eastAsia="en-GB"/>
              </w:rPr>
            </w:pPr>
            <w:r w:rsidRPr="00B46615">
              <w:rPr>
                <w:b/>
                <w:bCs/>
                <w:sz w:val="21"/>
                <w:szCs w:val="21"/>
                <w:lang w:eastAsia="en-GB"/>
              </w:rPr>
              <w:t>70% (high)</w:t>
            </w:r>
          </w:p>
        </w:tc>
      </w:tr>
      <w:tr w:rsidR="000E5221" w14:paraId="0B1270EB" w14:textId="77777777" w:rsidTr="005F2D71">
        <w:trPr>
          <w:trHeight w:val="227"/>
          <w:jc w:val="center"/>
        </w:trPr>
        <w:tc>
          <w:tcPr>
            <w:tcW w:w="1926" w:type="dxa"/>
            <w:vAlign w:val="center"/>
          </w:tcPr>
          <w:p w14:paraId="13D3D5AD" w14:textId="5E3D4225" w:rsidR="000E5221" w:rsidRPr="00B46615" w:rsidRDefault="000E5221" w:rsidP="005F2D71">
            <w:pPr>
              <w:spacing w:after="0"/>
              <w:jc w:val="center"/>
              <w:rPr>
                <w:sz w:val="21"/>
                <w:szCs w:val="21"/>
                <w:lang w:eastAsia="en-GB"/>
              </w:rPr>
            </w:pPr>
            <w:r w:rsidRPr="00B46615">
              <w:rPr>
                <w:sz w:val="21"/>
                <w:szCs w:val="21"/>
                <w:lang w:eastAsia="en-GB"/>
              </w:rPr>
              <w:t>“</w:t>
            </w:r>
            <w:r w:rsidR="00ED1EEB" w:rsidRPr="00B46615">
              <w:rPr>
                <w:sz w:val="21"/>
                <w:szCs w:val="21"/>
                <w:lang w:eastAsia="en-GB"/>
              </w:rPr>
              <w:t>Indoor</w:t>
            </w:r>
            <w:r w:rsidRPr="00B46615">
              <w:rPr>
                <w:sz w:val="21"/>
                <w:szCs w:val="21"/>
                <w:lang w:eastAsia="en-GB"/>
              </w:rPr>
              <w:t xml:space="preserve"> FWA”</w:t>
            </w:r>
          </w:p>
        </w:tc>
        <w:tc>
          <w:tcPr>
            <w:tcW w:w="1926" w:type="dxa"/>
            <w:vAlign w:val="center"/>
          </w:tcPr>
          <w:p w14:paraId="40B903CC" w14:textId="5E27FD9A" w:rsidR="000E5221" w:rsidRPr="00B46615" w:rsidRDefault="00BB244C" w:rsidP="005F2D71">
            <w:pPr>
              <w:spacing w:after="0"/>
              <w:jc w:val="center"/>
              <w:rPr>
                <w:sz w:val="21"/>
                <w:szCs w:val="21"/>
                <w:lang w:eastAsia="en-GB"/>
              </w:rPr>
            </w:pPr>
            <w:r w:rsidRPr="00B46615">
              <w:rPr>
                <w:sz w:val="21"/>
                <w:szCs w:val="21"/>
                <w:lang w:eastAsia="en-GB"/>
              </w:rPr>
              <w:t>4</w:t>
            </w:r>
            <w:r w:rsidR="000E5221" w:rsidRPr="00B46615">
              <w:rPr>
                <w:sz w:val="21"/>
                <w:szCs w:val="21"/>
                <w:lang w:eastAsia="en-GB"/>
              </w:rPr>
              <w:t>%</w:t>
            </w:r>
          </w:p>
        </w:tc>
        <w:tc>
          <w:tcPr>
            <w:tcW w:w="1926" w:type="dxa"/>
            <w:vAlign w:val="center"/>
          </w:tcPr>
          <w:p w14:paraId="14D37A8F" w14:textId="053B102D" w:rsidR="000E5221" w:rsidRPr="00B46615" w:rsidRDefault="00BB244C" w:rsidP="005F2D71">
            <w:pPr>
              <w:spacing w:after="0"/>
              <w:jc w:val="center"/>
              <w:rPr>
                <w:sz w:val="21"/>
                <w:szCs w:val="21"/>
                <w:lang w:eastAsia="en-GB"/>
              </w:rPr>
            </w:pPr>
            <w:r w:rsidRPr="00B46615">
              <w:rPr>
                <w:sz w:val="21"/>
                <w:szCs w:val="21"/>
                <w:lang w:eastAsia="en-GB"/>
              </w:rPr>
              <w:t>5</w:t>
            </w:r>
            <w:r w:rsidR="000E5221" w:rsidRPr="00B46615">
              <w:rPr>
                <w:sz w:val="21"/>
                <w:szCs w:val="21"/>
                <w:lang w:eastAsia="en-GB"/>
              </w:rPr>
              <w:t>%</w:t>
            </w:r>
          </w:p>
        </w:tc>
        <w:tc>
          <w:tcPr>
            <w:tcW w:w="1926" w:type="dxa"/>
            <w:vAlign w:val="center"/>
          </w:tcPr>
          <w:p w14:paraId="10118470" w14:textId="45E833E3" w:rsidR="000E5221" w:rsidRPr="00B46615" w:rsidRDefault="000E5221" w:rsidP="005F2D71">
            <w:pPr>
              <w:spacing w:after="0"/>
              <w:jc w:val="center"/>
              <w:rPr>
                <w:sz w:val="21"/>
                <w:szCs w:val="21"/>
                <w:lang w:eastAsia="en-GB"/>
              </w:rPr>
            </w:pPr>
            <w:r w:rsidRPr="00B46615">
              <w:rPr>
                <w:sz w:val="21"/>
                <w:szCs w:val="21"/>
                <w:lang w:eastAsia="en-GB"/>
              </w:rPr>
              <w:t>1</w:t>
            </w:r>
            <w:r w:rsidR="00BB244C" w:rsidRPr="00B46615">
              <w:rPr>
                <w:sz w:val="21"/>
                <w:szCs w:val="21"/>
                <w:lang w:eastAsia="en-GB"/>
              </w:rPr>
              <w:t>0</w:t>
            </w:r>
            <w:r w:rsidRPr="00B46615">
              <w:rPr>
                <w:sz w:val="21"/>
                <w:szCs w:val="21"/>
                <w:lang w:eastAsia="en-GB"/>
              </w:rPr>
              <w:t>%</w:t>
            </w:r>
          </w:p>
        </w:tc>
      </w:tr>
    </w:tbl>
    <w:p w14:paraId="5821F9FA" w14:textId="424D9E34" w:rsidR="00BB244C" w:rsidRDefault="00EF38D8" w:rsidP="00EF38D8">
      <w:pPr>
        <w:pStyle w:val="BodyText"/>
      </w:pPr>
      <w:r>
        <w:br/>
      </w:r>
      <w:r w:rsidR="00362AC3">
        <w:t>Based on the above results, we make the following observation.</w:t>
      </w:r>
    </w:p>
    <w:p w14:paraId="028486C0" w14:textId="6377F898" w:rsidR="00652DB9" w:rsidRPr="009D2062" w:rsidRDefault="00652DB9" w:rsidP="00652DB9">
      <w:pPr>
        <w:pStyle w:val="Observation"/>
      </w:pPr>
      <w:r>
        <w:t xml:space="preserve">The use of two power control loops </w:t>
      </w:r>
      <w:r w:rsidR="004810A6">
        <w:t xml:space="preserve">with directional antennas </w:t>
      </w:r>
      <w:r>
        <w:t xml:space="preserve">can provide significant (on the order of 10%) mean </w:t>
      </w:r>
      <w:r w:rsidR="00813D22">
        <w:t xml:space="preserve">user </w:t>
      </w:r>
      <w:r>
        <w:t>throughput gains</w:t>
      </w:r>
      <w:r w:rsidR="00813D22">
        <w:t>.</w:t>
      </w:r>
    </w:p>
    <w:p w14:paraId="0D3FBA7F" w14:textId="1C9D9138" w:rsidR="000106A5" w:rsidRDefault="002278A9" w:rsidP="000106A5">
      <w:pPr>
        <w:pStyle w:val="BodyText"/>
      </w:pPr>
      <w:r>
        <w:t xml:space="preserve">Next, we </w:t>
      </w:r>
      <w:r w:rsidR="00F73332" w:rsidRPr="000106A5">
        <w:t>simulate the achievable throughputs for the case when</w:t>
      </w:r>
      <w:r>
        <w:t xml:space="preserve"> one or two codewords is used. In order to maximize the gain of two</w:t>
      </w:r>
      <w:r w:rsidR="008A7A05" w:rsidRPr="000106A5">
        <w:t>-</w:t>
      </w:r>
      <w:r>
        <w:t xml:space="preserve">codeword transmission, we use SVD precoding, since this will naturally order the layers according to SNR, ensuring that the difference in the MCS of the codewords is maximized.  </w:t>
      </w:r>
    </w:p>
    <w:p w14:paraId="2D3389F1" w14:textId="5B83ADC6" w:rsidR="00E06FC2" w:rsidRDefault="002278A9" w:rsidP="00E06FC2">
      <w:r>
        <w:t xml:space="preserve">Simulations were run for the </w:t>
      </w:r>
      <w:r w:rsidR="000106A5">
        <w:t>“</w:t>
      </w:r>
      <w:r>
        <w:t xml:space="preserve">indoor </w:t>
      </w:r>
      <w:r w:rsidR="000106A5">
        <w:t>FWA”</w:t>
      </w:r>
      <w:r w:rsidRPr="000106A5">
        <w:t xml:space="preserve"> </w:t>
      </w:r>
      <w:r>
        <w:t xml:space="preserve">so that behavior in low SNR scenarios </w:t>
      </w:r>
      <w:r w:rsidR="009768B6">
        <w:t>where the benefit of either two codewords or power control should be greatest</w:t>
      </w:r>
      <w:r>
        <w:t xml:space="preserve">. As </w:t>
      </w:r>
      <w:r w:rsidR="00DC2CBC">
        <w:t>shown in</w:t>
      </w:r>
      <w:r>
        <w:t xml:space="preserve"> </w:t>
      </w:r>
      <w:r w:rsidR="00CF4EFB">
        <w:fldChar w:fldCharType="begin"/>
      </w:r>
      <w:r w:rsidR="00CF4EFB">
        <w:instrText xml:space="preserve"> REF _Ref115438527 \h </w:instrText>
      </w:r>
      <w:r w:rsidR="00CF4EFB">
        <w:fldChar w:fldCharType="separate"/>
      </w:r>
      <w:r w:rsidR="00CF4EFB">
        <w:fldChar w:fldCharType="end"/>
      </w:r>
      <w:r w:rsidR="00AD19B3">
        <w:t>,</w:t>
      </w:r>
      <w:r w:rsidR="00E75770">
        <w:t xml:space="preserve"> </w:t>
      </w:r>
      <w:r>
        <w:t xml:space="preserve">there is virtually no difference between </w:t>
      </w:r>
      <w:r w:rsidR="00E06FC2">
        <w:t>one</w:t>
      </w:r>
      <w:r>
        <w:t xml:space="preserve"> and </w:t>
      </w:r>
      <w:r w:rsidR="00E06FC2">
        <w:t>two</w:t>
      </w:r>
      <w:r>
        <w:t xml:space="preserve"> codeword operation.</w:t>
      </w:r>
      <w:r w:rsidR="007E6258">
        <w:t xml:space="preserve"> This </w:t>
      </w:r>
      <w:r w:rsidR="00E06FC2">
        <w:t>is</w:t>
      </w:r>
      <w:r w:rsidR="007E6258">
        <w:t xml:space="preserve"> expected because two codewords </w:t>
      </w:r>
      <w:r w:rsidR="00047D86">
        <w:t>are</w:t>
      </w:r>
      <w:r w:rsidR="007E6258">
        <w:t xml:space="preserve"> only used for above rank 4 (according to the RAN1#110 agreement), and so differences between one and two codeword operation will only be found for UEs that can transmit rank 5 and above, and where the MCS of the two codewords </w:t>
      </w:r>
      <w:r w:rsidR="00047D86">
        <w:t xml:space="preserve">is </w:t>
      </w:r>
      <w:r w:rsidR="007E6258">
        <w:t>different enough such that there is gain</w:t>
      </w:r>
      <w:r w:rsidR="00EE5CF8" w:rsidRPr="000106A5">
        <w:t>.</w:t>
      </w:r>
      <w:r w:rsidR="00E06FC2">
        <w:t xml:space="preserve"> </w:t>
      </w:r>
      <w:r w:rsidR="00083A10">
        <w:t>Therefore, the throughput gains attained by two power control loops, which can be used for any number of layers</w:t>
      </w:r>
      <w:r w:rsidR="006C0A5D">
        <w:t xml:space="preserve"> and, thus, more frequently</w:t>
      </w:r>
      <w:r w:rsidR="00083A10">
        <w:t>,</w:t>
      </w:r>
      <w:r w:rsidR="00E06FC2">
        <w:t xml:space="preserve"> </w:t>
      </w:r>
      <w:r w:rsidR="00083A10">
        <w:t>are not</w:t>
      </w:r>
      <w:r w:rsidR="00E06FC2">
        <w:t xml:space="preserve"> observed for two codewords. </w:t>
      </w:r>
    </w:p>
    <w:p w14:paraId="00CB8BB8" w14:textId="5105E5D5" w:rsidR="00754FF2" w:rsidRDefault="00754FF2" w:rsidP="00BB244C">
      <w:r>
        <w:t>It is of course possible to add power control to the two codeword case. However, open</w:t>
      </w:r>
      <w:r w:rsidR="001C4D1C">
        <w:t>-</w:t>
      </w:r>
      <w:r>
        <w:t>loop power control tends to equalize the received SNR among the layers, which would diminish the gains of two</w:t>
      </w:r>
      <w:r w:rsidR="00816FE1">
        <w:t>-</w:t>
      </w:r>
      <w:r>
        <w:t xml:space="preserve">codeword operation.  </w:t>
      </w:r>
    </w:p>
    <w:p w14:paraId="7726913C" w14:textId="28C96073" w:rsidR="009768B6" w:rsidRDefault="009768B6" w:rsidP="005F2D71">
      <w:pPr>
        <w:pStyle w:val="Observation"/>
      </w:pPr>
      <w:r>
        <w:t>Supporting two SRS resource sets with power control can improve performance more than two codeword transmission in one set in at least low SNR scenarios</w:t>
      </w:r>
    </w:p>
    <w:p w14:paraId="3EF79012" w14:textId="08668B73" w:rsidR="003867F4" w:rsidRDefault="003867F4" w:rsidP="008B0E9D">
      <w:pPr>
        <w:pStyle w:val="Observation"/>
        <w:numPr>
          <w:ilvl w:val="0"/>
          <w:numId w:val="0"/>
        </w:numPr>
      </w:pPr>
    </w:p>
    <w:p w14:paraId="112BF243" w14:textId="2B0E47A8" w:rsidR="00250EF0" w:rsidRDefault="00181579" w:rsidP="00756614">
      <w:r>
        <w:rPr>
          <w:noProof/>
        </w:rPr>
        <w:drawing>
          <wp:inline distT="0" distB="0" distL="0" distR="0" wp14:anchorId="2704905D" wp14:editId="09FC2092">
            <wp:extent cx="2772000" cy="266443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7">
                      <a:extLst>
                        <a:ext uri="{28A0092B-C50C-407E-A947-70E740481C1C}">
                          <a14:useLocalDpi xmlns:a14="http://schemas.microsoft.com/office/drawing/2010/main" val="0"/>
                        </a:ext>
                      </a:extLst>
                    </a:blip>
                    <a:stretch>
                      <a:fillRect/>
                    </a:stretch>
                  </pic:blipFill>
                  <pic:spPr>
                    <a:xfrm>
                      <a:off x="0" y="0"/>
                      <a:ext cx="2772000" cy="2664430"/>
                    </a:xfrm>
                    <a:prstGeom prst="rect">
                      <a:avLst/>
                    </a:prstGeom>
                  </pic:spPr>
                </pic:pic>
              </a:graphicData>
            </a:graphic>
          </wp:inline>
        </w:drawing>
      </w:r>
      <w:r>
        <w:rPr>
          <w:noProof/>
        </w:rPr>
        <w:t xml:space="preserve">      </w:t>
      </w:r>
      <w:r>
        <w:rPr>
          <w:noProof/>
        </w:rPr>
        <w:drawing>
          <wp:inline distT="0" distB="0" distL="0" distR="0" wp14:anchorId="43EB057E" wp14:editId="4612587F">
            <wp:extent cx="2772000" cy="26644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8">
                      <a:extLst>
                        <a:ext uri="{28A0092B-C50C-407E-A947-70E740481C1C}">
                          <a14:useLocalDpi xmlns:a14="http://schemas.microsoft.com/office/drawing/2010/main" val="0"/>
                        </a:ext>
                      </a:extLst>
                    </a:blip>
                    <a:stretch>
                      <a:fillRect/>
                    </a:stretch>
                  </pic:blipFill>
                  <pic:spPr>
                    <a:xfrm>
                      <a:off x="0" y="0"/>
                      <a:ext cx="2772000" cy="2664429"/>
                    </a:xfrm>
                    <a:prstGeom prst="rect">
                      <a:avLst/>
                    </a:prstGeom>
                  </pic:spPr>
                </pic:pic>
              </a:graphicData>
            </a:graphic>
          </wp:inline>
        </w:drawing>
      </w:r>
    </w:p>
    <w:p w14:paraId="26CF7BC8" w14:textId="381D2876" w:rsidR="00EC6764" w:rsidRDefault="00EC6764" w:rsidP="00EC6764">
      <w:pPr>
        <w:pStyle w:val="Caption"/>
      </w:pPr>
      <w:bookmarkStart w:id="148" w:name="_Ref115438527"/>
      <w:r>
        <w:t xml:space="preserve">Figure </w:t>
      </w:r>
      <w:r w:rsidRPr="00631C8F">
        <w:fldChar w:fldCharType="begin"/>
      </w:r>
      <w:r>
        <w:instrText xml:space="preserve"> SEQ Figure \* ARABIC </w:instrText>
      </w:r>
      <w:r w:rsidRPr="00631C8F">
        <w:fldChar w:fldCharType="separate"/>
      </w:r>
      <w:r w:rsidRPr="00631C8F">
        <w:fldChar w:fldCharType="end"/>
      </w:r>
      <w:bookmarkEnd w:id="148"/>
      <w:r>
        <w:tab/>
      </w:r>
      <w:r w:rsidRPr="00FC1830">
        <w:t>Mean</w:t>
      </w:r>
      <w:r>
        <w:t xml:space="preserve"> and cell</w:t>
      </w:r>
      <w:r w:rsidR="007B30F1">
        <w:t>-</w:t>
      </w:r>
      <w:r>
        <w:t xml:space="preserve">edge </w:t>
      </w:r>
      <w:r w:rsidRPr="00FC1830">
        <w:t xml:space="preserve">user UL throughout versus served traffic, </w:t>
      </w:r>
      <w:r>
        <w:t xml:space="preserve">for 1 and 2 codeword transmission in the “indoor FWA” scenario with SVD precoding and 100 MHz bandwidth. </w:t>
      </w:r>
      <w:r w:rsidR="008222FD">
        <w:t>The UEs are deployed with isotropic antenna</w:t>
      </w:r>
      <w:r w:rsidR="007B30F1">
        <w:t>s organized in a ULA</w:t>
      </w:r>
      <w:r w:rsidR="008222FD">
        <w:t>. T</w:t>
      </w:r>
      <w:r w:rsidR="008222FD" w:rsidRPr="00356B02">
        <w:t xml:space="preserve">he </w:t>
      </w:r>
      <w:r w:rsidR="008222FD">
        <w:t>remaining</w:t>
      </w:r>
      <w:r w:rsidR="008222FD" w:rsidRPr="00356B02">
        <w:t xml:space="preserve"> SLS parameters are collected </w:t>
      </w:r>
      <w:r w:rsidR="008222FD">
        <w:t xml:space="preserve">in </w:t>
      </w:r>
      <w:r w:rsidR="00E651BD">
        <w:fldChar w:fldCharType="begin"/>
      </w:r>
      <w:r w:rsidR="00E651BD">
        <w:instrText xml:space="preserve"> REF _Ref111190018 \h </w:instrText>
      </w:r>
      <w:r w:rsidR="00E651BD">
        <w:fldChar w:fldCharType="separate"/>
      </w:r>
      <w:r w:rsidR="00E651BD">
        <w:fldChar w:fldCharType="end"/>
      </w:r>
      <w:r w:rsidR="008222FD">
        <w:t xml:space="preserve"> in Appendix</w:t>
      </w:r>
      <w:r w:rsidR="008222FD" w:rsidRPr="00356B02">
        <w:t>.</w:t>
      </w:r>
    </w:p>
    <w:p w14:paraId="6914F31D" w14:textId="0EB15E9B" w:rsidR="001C1EB2" w:rsidRDefault="001C1EB2" w:rsidP="001C1EB2">
      <w:pPr>
        <w:pStyle w:val="Heading2"/>
      </w:pPr>
      <w:r w:rsidRPr="00237759">
        <w:t>2.</w:t>
      </w:r>
      <w:r>
        <w:t>3</w:t>
      </w:r>
      <w:r w:rsidRPr="00237759">
        <w:t xml:space="preserve"> Non-codebook-based approach</w:t>
      </w:r>
    </w:p>
    <w:p w14:paraId="63BF9612" w14:textId="65F3E216" w:rsidR="001C1EB2"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p w14:paraId="583544B3" w14:textId="3A2BE202" w:rsidR="00663419" w:rsidRDefault="00663419" w:rsidP="001C1EB2">
      <w:pPr>
        <w:pStyle w:val="BodyText"/>
        <w:rPr>
          <w:lang w:eastAsia="ja-JP"/>
        </w:rPr>
      </w:pPr>
      <w:r w:rsidRPr="00631C8F">
        <w:rPr>
          <w:noProof/>
        </w:rPr>
        <mc:AlternateContent>
          <mc:Choice Requires="wps">
            <w:drawing>
              <wp:inline distT="0" distB="0" distL="0" distR="0" wp14:anchorId="408A2BF6" wp14:editId="617B815C">
                <wp:extent cx="6120765" cy="2624455"/>
                <wp:effectExtent l="0" t="0" r="13335" b="17145"/>
                <wp:docPr id="8" name="Text Box 8"/>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8A2BF6" id="Text Box 8" o:spid="_x0000_s1037"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G5PA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" fillcolor="white [3201]" strokeweight=".5pt">
                <v:textbox style="mso-fit-shape-to-text:t">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v:textbox>
                <w10:anchorlock/>
              </v:shape>
            </w:pict>
          </mc:Fallback>
        </mc:AlternateContent>
      </w:r>
    </w:p>
    <w:p w14:paraId="511B6974" w14:textId="0784FBA7" w:rsidR="00BD7984" w:rsidRDefault="00BD7984" w:rsidP="00237174">
      <w:pPr>
        <w:pStyle w:val="BodyText"/>
      </w:pPr>
      <w:r>
        <w:t xml:space="preserve">Also, </w:t>
      </w:r>
      <w:r w:rsidRPr="00237174">
        <w:t>as</w:t>
      </w:r>
      <w:r>
        <w:t xml:space="preserve"> discussed in section 2.2, the following was agreed for </w:t>
      </w:r>
      <w:proofErr w:type="spellStart"/>
      <w:r>
        <w:t>STxMP</w:t>
      </w:r>
      <w:proofErr w:type="spellEnd"/>
      <w:r>
        <w:t>:</w:t>
      </w:r>
    </w:p>
    <w:p w14:paraId="13B6E3E7" w14:textId="2AAA520C" w:rsidR="00237174" w:rsidRPr="00DA1A94" w:rsidRDefault="00237174" w:rsidP="00237174">
      <w:pPr>
        <w:pStyle w:val="BodyText"/>
      </w:pPr>
      <w:r w:rsidRPr="00631C8F">
        <w:rPr>
          <w:noProof/>
        </w:rPr>
        <mc:AlternateContent>
          <mc:Choice Requires="wps">
            <w:drawing>
              <wp:inline distT="0" distB="0" distL="0" distR="0" wp14:anchorId="631A6FD3" wp14:editId="064830A9">
                <wp:extent cx="6120765" cy="1365250"/>
                <wp:effectExtent l="0" t="0" r="13335" b="19050"/>
                <wp:docPr id="9" name="Text Box 9"/>
                <wp:cNvGraphicFramePr/>
                <a:graphic xmlns:a="http://schemas.openxmlformats.org/drawingml/2006/main">
                  <a:graphicData uri="http://schemas.microsoft.com/office/word/2010/wordprocessingShape">
                    <wps:wsp>
                      <wps:cNvSpPr txBox="1"/>
                      <wps:spPr>
                        <a:xfrm>
                          <a:off x="0" y="0"/>
                          <a:ext cx="6120765" cy="1365250"/>
                        </a:xfrm>
                        <a:prstGeom prst="rect">
                          <a:avLst/>
                        </a:prstGeom>
                        <a:solidFill>
                          <a:schemeClr val="lt1"/>
                        </a:solidFill>
                        <a:ln w="6350">
                          <a:solidFill>
                            <a:prstClr val="black"/>
                          </a:solidFill>
                        </a:ln>
                      </wps:spPr>
                      <wps:txbx>
                        <w:txbxContent>
                          <w:p w14:paraId="4509BF35" w14:textId="77777777" w:rsidR="00237174" w:rsidRDefault="00237174" w:rsidP="00A848B7">
                            <w:pPr>
                              <w:pStyle w:val="BodyText"/>
                              <w:numPr>
                                <w:ilvl w:val="0"/>
                                <w:numId w:val="32"/>
                              </w:numPr>
                              <w:spacing w:after="0"/>
                              <w:rPr>
                                <w:szCs w:val="22"/>
                              </w:rPr>
                            </w:pPr>
                            <w:r w:rsidRPr="00982BDC">
                              <w:rPr>
                                <w:lang w:val="en-GB"/>
                              </w:rPr>
                              <w:t>For non-codebook based PUSCH and codebook -based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31A6FD3" id="Text Box 9" o:spid="_x0000_s1038" type="#_x0000_t202" style="width:481.9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" fillcolor="white [3201]" strokeweight=".5pt">
                <v:textbox style="mso-fit-shape-to-text:t">
                  <w:txbxContent>
                    <w:p w14:paraId="4509BF35" w14:textId="77777777" w:rsidR="00237174" w:rsidRDefault="00237174" w:rsidP="00A848B7">
                      <w:pPr>
                        <w:pStyle w:val="BodyText"/>
                        <w:numPr>
                          <w:ilvl w:val="0"/>
                          <w:numId w:val="32"/>
                        </w:numPr>
                        <w:spacing w:after="0"/>
                        <w:rPr>
                          <w:szCs w:val="22"/>
                        </w:rPr>
                      </w:pPr>
                      <w:r w:rsidRPr="00982BDC">
                        <w:rPr>
                          <w:lang w:val="en-GB"/>
                        </w:rPr>
                        <w:t>For non-codebook based PUSCH and codebook -based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v:textbox>
                <w10:anchorlock/>
              </v:shape>
            </w:pict>
          </mc:Fallback>
        </mc:AlternateContent>
      </w:r>
    </w:p>
    <w:p w14:paraId="6DBF255F" w14:textId="2613EAC3" w:rsidR="001C1EB2" w:rsidRDefault="001C1EB2" w:rsidP="001C1EB2">
      <w:pPr>
        <w:rPr>
          <w:rStyle w:val="BodyTextChar"/>
        </w:rPr>
      </w:pPr>
      <w:r>
        <w:rPr>
          <w:rStyle w:val="BodyTextChar"/>
        </w:rPr>
        <w:t>Given that separate power control of SRS resources, in different SRS resource sets, is beneficial for CB-based operation as we discuss in Section 2.</w:t>
      </w:r>
      <w:r w:rsidR="00D10150">
        <w:rPr>
          <w:rStyle w:val="BodyTextChar"/>
        </w:rPr>
        <w:t>2</w:t>
      </w:r>
      <w:r>
        <w:rPr>
          <w:rStyle w:val="BodyTextChar"/>
        </w:rPr>
        <w:t xml:space="preserve">, it should be beneficial also for NCB-based operation. </w:t>
      </w:r>
      <w:r w:rsidR="00BD7984">
        <w:rPr>
          <w:rStyle w:val="BodyTextChar"/>
        </w:rPr>
        <w:t xml:space="preserve">This is reflected in the decision to support two SRS resource sets for both codebook and non-codebook based operation in </w:t>
      </w:r>
      <w:proofErr w:type="spellStart"/>
      <w:r w:rsidR="00BD7984">
        <w:rPr>
          <w:rStyle w:val="BodyTextChar"/>
        </w:rPr>
        <w:t>STxMP</w:t>
      </w:r>
      <w:proofErr w:type="spellEnd"/>
      <w:r w:rsidR="00BD7984">
        <w:rPr>
          <w:rStyle w:val="BodyTextChar"/>
        </w:rPr>
        <w:t xml:space="preserve">. </w:t>
      </w:r>
      <w:r>
        <w:rPr>
          <w:rStyle w:val="BodyTextChar"/>
        </w:rPr>
        <w:t xml:space="preserve">Therefore, if multi-SRS resource set </w:t>
      </w:r>
      <w:r w:rsidR="00BD7984">
        <w:rPr>
          <w:rStyle w:val="BodyTextChar"/>
        </w:rPr>
        <w:t xml:space="preserve">operation </w:t>
      </w:r>
      <w:r>
        <w:rPr>
          <w:rStyle w:val="BodyTextChar"/>
        </w:rPr>
        <w:t xml:space="preserve">is defined for </w:t>
      </w:r>
      <w:r w:rsidR="00BD7984">
        <w:rPr>
          <w:rStyle w:val="BodyTextChar"/>
        </w:rPr>
        <w:t xml:space="preserve">8 Tx </w:t>
      </w:r>
      <w:r>
        <w:rPr>
          <w:rStyle w:val="BodyTextChar"/>
        </w:rPr>
        <w:t xml:space="preserve">UL MIMO operation, </w:t>
      </w:r>
      <w:r w:rsidR="00BD7984">
        <w:rPr>
          <w:rStyle w:val="BodyTextChar"/>
        </w:rPr>
        <w:t xml:space="preserve">it should be supported for both codebook and non-codebook </w:t>
      </w:r>
      <w:r>
        <w:rPr>
          <w:rStyle w:val="BodyTextChar"/>
        </w:rPr>
        <w:t>based operation.</w:t>
      </w:r>
    </w:p>
    <w:p w14:paraId="59099822" w14:textId="744B28E4" w:rsidR="001C1EB2" w:rsidRDefault="001C1EB2" w:rsidP="001C1EB2">
      <w:pPr>
        <w:rPr>
          <w:rStyle w:val="BodyTextChar"/>
        </w:rPr>
      </w:pPr>
      <w:r>
        <w:rPr>
          <w:rStyle w:val="BodyTextChar"/>
        </w:rPr>
        <w:t>Supporting only two SRS resource sets seems too restrictive on UE capability, since UEs may support only one SRS resource set, e.g., those that have a single ULA of isotropic elements.</w:t>
      </w:r>
    </w:p>
    <w:p w14:paraId="5FB7F848" w14:textId="50254516" w:rsidR="00C87F80" w:rsidRDefault="001C1EB2" w:rsidP="001C1EB2">
      <w:pPr>
        <w:pStyle w:val="Proposal"/>
        <w:rPr>
          <w:rStyle w:val="BodyTextChar"/>
        </w:rPr>
      </w:pPr>
      <w:bookmarkStart w:id="149" w:name="_Toc128561513"/>
      <w:r>
        <w:rPr>
          <w:rStyle w:val="BodyTextChar"/>
        </w:rPr>
        <w:t>If multi-SRS resource set operation is defined, it is defined for both CB-based and NCB-based operation</w:t>
      </w:r>
      <w:r w:rsidR="00C87F80">
        <w:rPr>
          <w:rStyle w:val="BodyTextChar"/>
        </w:rPr>
        <w:t>.</w:t>
      </w:r>
      <w:bookmarkEnd w:id="149"/>
      <w:r>
        <w:rPr>
          <w:rStyle w:val="BodyTextChar"/>
        </w:rPr>
        <w:t xml:space="preserve"> </w:t>
      </w:r>
    </w:p>
    <w:p w14:paraId="601E3C79" w14:textId="40D845AB" w:rsidR="001C1EB2" w:rsidRDefault="00C87F80" w:rsidP="001C1EB2">
      <w:pPr>
        <w:pStyle w:val="Proposal"/>
        <w:rPr>
          <w:rStyle w:val="BodyTextChar"/>
        </w:rPr>
      </w:pPr>
      <w:bookmarkStart w:id="150" w:name="_Toc128561514"/>
      <w:r>
        <w:rPr>
          <w:rStyle w:val="BodyTextChar"/>
        </w:rPr>
        <w:t>B</w:t>
      </w:r>
      <w:r w:rsidR="001C1EB2">
        <w:rPr>
          <w:rStyle w:val="BodyTextChar"/>
        </w:rPr>
        <w:t>oth single and dual SRS resource set configurations are supported for Rel-18 NCB-based operation.</w:t>
      </w:r>
      <w:bookmarkEnd w:id="150"/>
    </w:p>
    <w:p w14:paraId="0302CBEC" w14:textId="65220504" w:rsidR="001C1EB2" w:rsidRDefault="001C1EB2" w:rsidP="001C1EB2">
      <w:pPr>
        <w:pStyle w:val="BodyText"/>
        <w:rPr>
          <w:rStyle w:val="BodyTextChar"/>
          <w:b/>
          <w:bCs/>
        </w:rPr>
      </w:pPr>
      <w:r>
        <w:rPr>
          <w:rStyle w:val="BodyTextChar"/>
        </w:rPr>
        <w:t xml:space="preserve">Since Rel-15 signaling already allows all combinations of SRS resources to be indicated, it is optimized in that sense, and so it should be </w:t>
      </w:r>
      <w:r w:rsidRPr="005A7DE4">
        <w:rPr>
          <w:rStyle w:val="BodyTextChar"/>
        </w:rPr>
        <w:t>relatively straightforward to specify</w:t>
      </w:r>
      <w:r>
        <w:rPr>
          <w:rStyle w:val="BodyTextChar"/>
        </w:rPr>
        <w:t xml:space="preserve"> Rel-18 8-layer SRI by extending Rel-15 SRI for the single SRS resource set case. In the two SRS resource set case, </w:t>
      </w:r>
      <w:r w:rsidR="003E0E34">
        <w:rPr>
          <w:rStyle w:val="BodyTextChar"/>
        </w:rPr>
        <w:t xml:space="preserve">two SRIs can be indicated as is </w:t>
      </w:r>
      <w:r w:rsidR="00E04A9D">
        <w:rPr>
          <w:rStyle w:val="BodyTextChar"/>
        </w:rPr>
        <w:t>agreed</w:t>
      </w:r>
      <w:r w:rsidR="003E0E34">
        <w:rPr>
          <w:rStyle w:val="BodyTextChar"/>
        </w:rPr>
        <w:t xml:space="preserve"> for </w:t>
      </w:r>
      <w:proofErr w:type="spellStart"/>
      <w:r w:rsidR="003E0E34">
        <w:rPr>
          <w:rStyle w:val="BodyTextChar"/>
        </w:rPr>
        <w:t>STxMP</w:t>
      </w:r>
      <w:proofErr w:type="spellEnd"/>
      <w:r w:rsidR="003E0E34">
        <w:rPr>
          <w:rStyle w:val="BodyTextChar"/>
        </w:rPr>
        <w:t xml:space="preserve">. Also, the behavior should be the same as </w:t>
      </w:r>
      <w:r w:rsidR="00E04A9D">
        <w:rPr>
          <w:rStyle w:val="BodyTextChar"/>
        </w:rPr>
        <w:t xml:space="preserve">discussed above in section 2.2 </w:t>
      </w:r>
      <w:r w:rsidR="003E0E34">
        <w:rPr>
          <w:rStyle w:val="BodyTextChar"/>
        </w:rPr>
        <w:t xml:space="preserve">for codebook based operation with respect to the number of layers and codeword to layer mapping, so at most 4 layers should be transmitted when two SRIs are provided.  </w:t>
      </w:r>
    </w:p>
    <w:p w14:paraId="60C95505" w14:textId="34E62D4E" w:rsidR="00EC6764" w:rsidRDefault="00887719" w:rsidP="005F2D71">
      <w:pPr>
        <w:pStyle w:val="Proposal"/>
      </w:pPr>
      <w:bookmarkStart w:id="151" w:name="_Toc128561515"/>
      <w:r>
        <w:t xml:space="preserve">A PDCCH can carry </w:t>
      </w:r>
      <w:r w:rsidRPr="00887719">
        <w:t xml:space="preserve">one or </w:t>
      </w:r>
      <w:r>
        <w:t xml:space="preserve">more SRIs for </w:t>
      </w:r>
      <w:r w:rsidRPr="00887719">
        <w:t xml:space="preserve">SRS resources in different sets, where UEs transmit a portion of layers according to each </w:t>
      </w:r>
      <w:r>
        <w:t xml:space="preserve">SRI </w:t>
      </w:r>
      <w:r w:rsidRPr="00887719">
        <w:t xml:space="preserve">that corresponds to </w:t>
      </w:r>
      <w:r w:rsidR="001572A8">
        <w:t>at most 4 single port SRS resources</w:t>
      </w:r>
      <w:r w:rsidR="001572A8" w:rsidRPr="00887719">
        <w:t xml:space="preserve">, and support indication of </w:t>
      </w:r>
      <w:r w:rsidR="001572A8">
        <w:t xml:space="preserve">up to </w:t>
      </w:r>
      <w:r w:rsidR="001572A8" w:rsidRPr="00887719">
        <w:t>8</w:t>
      </w:r>
      <w:r w:rsidR="001572A8">
        <w:t xml:space="preserve"> single port SRS resources in one set</w:t>
      </w:r>
      <w:r w:rsidR="00F61B35">
        <w:t>.</w:t>
      </w:r>
      <w:bookmarkEnd w:id="151"/>
    </w:p>
    <w:p w14:paraId="054A82C3" w14:textId="6871CCE7" w:rsidR="00FA32C7" w:rsidRPr="00CC0D51" w:rsidRDefault="00FA32C7" w:rsidP="005F2D71">
      <w:pPr>
        <w:pStyle w:val="Heading2"/>
      </w:pPr>
      <w:r w:rsidRPr="00CC0D51">
        <w:t>2.</w:t>
      </w:r>
      <w:r w:rsidR="00064A36">
        <w:t>4</w:t>
      </w:r>
      <w:r w:rsidRPr="00CC0D51">
        <w:t xml:space="preserve"> </w:t>
      </w:r>
      <w:r w:rsidR="0003618F" w:rsidRPr="00CC0D51">
        <w:t>Multiple</w:t>
      </w:r>
      <w:r w:rsidR="00713F89" w:rsidRPr="00CC0D51">
        <w:t>-</w:t>
      </w:r>
      <w:r w:rsidR="0003618F" w:rsidRPr="00CC0D51">
        <w:t>TPMI</w:t>
      </w:r>
      <w:r w:rsidR="00713F89" w:rsidRPr="00CC0D51">
        <w:t>-</w:t>
      </w:r>
      <w:r w:rsidR="0003618F" w:rsidRPr="00CC0D51">
        <w:t xml:space="preserve">based </w:t>
      </w:r>
      <w:r w:rsidRPr="00CC0D51">
        <w:t>approach</w:t>
      </w:r>
    </w:p>
    <w:p w14:paraId="5B79774E" w14:textId="6C824E6A" w:rsidR="008B57F2" w:rsidRDefault="008B57F2" w:rsidP="00C50297">
      <w:pPr>
        <w:rPr>
          <w:bCs/>
          <w:lang w:eastAsia="ja-JP"/>
        </w:rPr>
      </w:pPr>
      <w:r>
        <w:rPr>
          <w:bCs/>
          <w:lang w:eastAsia="ja-JP"/>
        </w:rPr>
        <w:t>Alt</w:t>
      </w:r>
      <w:r w:rsidR="00AC678D">
        <w:rPr>
          <w:bCs/>
          <w:lang w:eastAsia="ja-JP"/>
        </w:rPr>
        <w:t>2</w:t>
      </w:r>
      <w:r w:rsidR="009035F7">
        <w:rPr>
          <w:bCs/>
          <w:lang w:eastAsia="ja-JP"/>
        </w:rPr>
        <w:t>-</w:t>
      </w:r>
      <w:r w:rsidR="00AC678D">
        <w:rPr>
          <w:bCs/>
          <w:lang w:eastAsia="ja-JP"/>
        </w:rPr>
        <w:t>a</w:t>
      </w:r>
      <w:r>
        <w:rPr>
          <w:bCs/>
          <w:lang w:eastAsia="ja-JP"/>
        </w:rPr>
        <w:t xml:space="preserve"> is naturally used with multiple TPMIs, since Rel-15 2 and 4 Tx precoders are supported, and </w:t>
      </w:r>
      <w:r w:rsidR="00AD2863">
        <w:rPr>
          <w:bCs/>
          <w:lang w:eastAsia="ja-JP"/>
        </w:rPr>
        <w:t>these can map directly to 2 and 4 port SRS resources</w:t>
      </w:r>
      <w:r>
        <w:rPr>
          <w:bCs/>
          <w:lang w:eastAsia="ja-JP"/>
        </w:rPr>
        <w:t xml:space="preserve">. However, </w:t>
      </w:r>
      <w:r w:rsidR="00AD2863">
        <w:rPr>
          <w:bCs/>
          <w:lang w:eastAsia="ja-JP"/>
        </w:rPr>
        <w:t xml:space="preserve">as </w:t>
      </w:r>
      <w:r w:rsidR="000448B7">
        <w:rPr>
          <w:bCs/>
          <w:lang w:eastAsia="ja-JP"/>
        </w:rPr>
        <w:t xml:space="preserve">discussed </w:t>
      </w:r>
      <w:r w:rsidR="00AD2863">
        <w:rPr>
          <w:bCs/>
          <w:lang w:eastAsia="ja-JP"/>
        </w:rPr>
        <w:t>above</w:t>
      </w:r>
      <w:r w:rsidR="000448B7">
        <w:rPr>
          <w:bCs/>
          <w:lang w:eastAsia="ja-JP"/>
        </w:rPr>
        <w:t xml:space="preserve"> with respect to </w:t>
      </w:r>
      <w:r w:rsidR="000448B7">
        <w:rPr>
          <w:bCs/>
          <w:lang w:eastAsia="ja-JP"/>
        </w:rPr>
        <w:fldChar w:fldCharType="begin"/>
      </w:r>
      <w:r w:rsidR="000448B7">
        <w:rPr>
          <w:bCs/>
          <w:lang w:eastAsia="ja-JP"/>
        </w:rPr>
        <w:instrText xml:space="preserve"> REF _Ref111196290 \h </w:instrText>
      </w:r>
      <w:r w:rsidR="000448B7">
        <w:rPr>
          <w:bCs/>
          <w:lang w:eastAsia="ja-JP"/>
        </w:rPr>
      </w:r>
      <w:r w:rsidR="000448B7">
        <w:rPr>
          <w:bCs/>
          <w:lang w:eastAsia="ja-JP"/>
        </w:rPr>
        <w:fldChar w:fldCharType="separate"/>
      </w:r>
      <w:r w:rsidR="000448B7">
        <w:rPr>
          <w:bCs/>
          <w:lang w:eastAsia="ja-JP"/>
        </w:rPr>
        <w:fldChar w:fldCharType="end"/>
      </w:r>
      <w:r w:rsidR="00AD2863">
        <w:rPr>
          <w:bCs/>
          <w:lang w:eastAsia="ja-JP"/>
        </w:rPr>
        <w:t>, co</w:t>
      </w:r>
      <w:r w:rsidR="005032B5">
        <w:rPr>
          <w:bCs/>
          <w:lang w:eastAsia="ja-JP"/>
        </w:rPr>
        <w:t>-</w:t>
      </w:r>
      <w:r w:rsidR="00AD2863">
        <w:rPr>
          <w:bCs/>
          <w:lang w:eastAsia="ja-JP"/>
        </w:rPr>
        <w:t>phasing Rel-15 precoders to form an 8</w:t>
      </w:r>
      <w:r w:rsidR="000B3708">
        <w:rPr>
          <w:bCs/>
          <w:lang w:eastAsia="ja-JP"/>
        </w:rPr>
        <w:t>-</w:t>
      </w:r>
      <w:r w:rsidR="00AD2863">
        <w:rPr>
          <w:bCs/>
          <w:lang w:eastAsia="ja-JP"/>
        </w:rPr>
        <w:t>port precoder can result in worse performance than more direct 8 port designs that better exploit antenna arrays with regular structure such as Alt1</w:t>
      </w:r>
      <w:r w:rsidR="00642CFA">
        <w:rPr>
          <w:bCs/>
          <w:lang w:eastAsia="ja-JP"/>
        </w:rPr>
        <w:t>-</w:t>
      </w:r>
      <w:r w:rsidR="00AD2863">
        <w:rPr>
          <w:bCs/>
          <w:lang w:eastAsia="ja-JP"/>
        </w:rPr>
        <w:t xml:space="preserve">b.   </w:t>
      </w:r>
    </w:p>
    <w:p w14:paraId="71AF2930" w14:textId="6A6FCBBB" w:rsidR="00E56031" w:rsidRDefault="00F054E2" w:rsidP="00C50297">
      <w:pPr>
        <w:rPr>
          <w:bCs/>
          <w:lang w:eastAsia="ja-JP"/>
        </w:rPr>
      </w:pPr>
      <w:r>
        <w:rPr>
          <w:bCs/>
          <w:lang w:eastAsia="ja-JP"/>
        </w:rPr>
        <w:t xml:space="preserve">A benefit </w:t>
      </w:r>
      <w:r w:rsidR="005060DA">
        <w:rPr>
          <w:bCs/>
          <w:lang w:eastAsia="ja-JP"/>
        </w:rPr>
        <w:t>with</w:t>
      </w:r>
      <w:r>
        <w:rPr>
          <w:bCs/>
          <w:lang w:eastAsia="ja-JP"/>
        </w:rPr>
        <w:t xml:space="preserve"> multi</w:t>
      </w:r>
      <w:r w:rsidR="00B3527C">
        <w:rPr>
          <w:bCs/>
          <w:lang w:eastAsia="ja-JP"/>
        </w:rPr>
        <w:t>ple SRS resource sets</w:t>
      </w:r>
      <w:r>
        <w:rPr>
          <w:bCs/>
          <w:lang w:eastAsia="ja-JP"/>
        </w:rPr>
        <w:t xml:space="preserve"> is that it allows more flexible transmission than the single SRS resource </w:t>
      </w:r>
      <w:r w:rsidR="005060DA">
        <w:rPr>
          <w:bCs/>
          <w:lang w:eastAsia="ja-JP"/>
        </w:rPr>
        <w:t xml:space="preserve">set </w:t>
      </w:r>
      <w:r>
        <w:rPr>
          <w:bCs/>
          <w:lang w:eastAsia="ja-JP"/>
        </w:rPr>
        <w:t>case. Each SRS resource</w:t>
      </w:r>
      <w:r w:rsidR="00AD7771">
        <w:rPr>
          <w:bCs/>
          <w:lang w:eastAsia="ja-JP"/>
        </w:rPr>
        <w:t xml:space="preserve"> set</w:t>
      </w:r>
      <w:r>
        <w:rPr>
          <w:bCs/>
          <w:lang w:eastAsia="ja-JP"/>
        </w:rPr>
        <w:t xml:space="preserve"> can be associated with a different panel, different element patterns may be used between the SRS resources, and the UE implementation can precode or virtualize the ports in the SRS resources differently.  </w:t>
      </w:r>
    </w:p>
    <w:p w14:paraId="0D59E0FF" w14:textId="517A04F1" w:rsidR="00F054E2" w:rsidRDefault="00E56031" w:rsidP="00C50297">
      <w:pPr>
        <w:rPr>
          <w:bCs/>
          <w:lang w:eastAsia="ja-JP"/>
        </w:rPr>
      </w:pPr>
      <w:r>
        <w:rPr>
          <w:bCs/>
          <w:lang w:eastAsia="ja-JP"/>
        </w:rPr>
        <w:t>In particular, i</w:t>
      </w:r>
      <w:r w:rsidR="00F054E2">
        <w:rPr>
          <w:bCs/>
          <w:lang w:eastAsia="ja-JP"/>
        </w:rPr>
        <w:t xml:space="preserve">f different SRS resource sets are used, then it is also straightforward to power control the SRS resources differently, allowing better </w:t>
      </w:r>
      <w:r>
        <w:rPr>
          <w:bCs/>
          <w:lang w:eastAsia="ja-JP"/>
        </w:rPr>
        <w:t xml:space="preserve">performance for panels pointing in different directions. As can be seen </w:t>
      </w:r>
      <w:r w:rsidR="006F2A57">
        <w:rPr>
          <w:bCs/>
          <w:lang w:eastAsia="ja-JP"/>
        </w:rPr>
        <w:t xml:space="preserve">in </w:t>
      </w:r>
      <w:r w:rsidR="00955887">
        <w:rPr>
          <w:bCs/>
          <w:lang w:eastAsia="ja-JP"/>
        </w:rPr>
        <w:fldChar w:fldCharType="begin"/>
      </w:r>
      <w:r w:rsidR="00955887">
        <w:rPr>
          <w:bCs/>
          <w:lang w:eastAsia="ja-JP"/>
        </w:rPr>
        <w:instrText xml:space="preserve"> REF _Ref115259134 \h </w:instrText>
      </w:r>
      <w:r w:rsidR="00955887">
        <w:rPr>
          <w:bCs/>
          <w:lang w:eastAsia="ja-JP"/>
        </w:rPr>
      </w:r>
      <w:r w:rsidR="00955887">
        <w:rPr>
          <w:bCs/>
          <w:lang w:eastAsia="ja-JP"/>
        </w:rPr>
        <w:fldChar w:fldCharType="separate"/>
      </w:r>
      <w:r w:rsidR="00955887">
        <w:rPr>
          <w:bCs/>
          <w:lang w:eastAsia="ja-JP"/>
        </w:rPr>
        <w:fldChar w:fldCharType="end"/>
      </w:r>
      <w:r w:rsidR="00823E3F">
        <w:rPr>
          <w:bCs/>
          <w:lang w:eastAsia="ja-JP"/>
        </w:rPr>
        <w:t xml:space="preserve">, separate </w:t>
      </w:r>
      <w:r>
        <w:rPr>
          <w:bCs/>
          <w:lang w:eastAsia="ja-JP"/>
        </w:rPr>
        <w:t xml:space="preserve">power </w:t>
      </w:r>
      <w:r w:rsidR="00823E3F">
        <w:rPr>
          <w:bCs/>
          <w:lang w:eastAsia="ja-JP"/>
        </w:rPr>
        <w:t>control</w:t>
      </w:r>
      <w:r>
        <w:rPr>
          <w:bCs/>
          <w:lang w:eastAsia="ja-JP"/>
        </w:rPr>
        <w:t xml:space="preserve"> for panels pointing in different directions can provide notable gains in performance</w:t>
      </w:r>
      <w:r w:rsidR="00955887">
        <w:rPr>
          <w:bCs/>
          <w:lang w:eastAsia="ja-JP"/>
        </w:rPr>
        <w:t xml:space="preserve"> when directional antennas are used</w:t>
      </w:r>
      <w:r>
        <w:rPr>
          <w:bCs/>
          <w:lang w:eastAsia="ja-JP"/>
        </w:rPr>
        <w:t xml:space="preserve">.  </w:t>
      </w:r>
    </w:p>
    <w:p w14:paraId="10FE54E9" w14:textId="69C9996F" w:rsidR="0041051E" w:rsidRDefault="0041051E" w:rsidP="00C50297">
      <w:pPr>
        <w:rPr>
          <w:bCs/>
          <w:lang w:eastAsia="ja-JP"/>
        </w:rPr>
      </w:pPr>
      <w:r w:rsidRPr="0041051E">
        <w:rPr>
          <w:bCs/>
          <w:lang w:eastAsia="ja-JP"/>
        </w:rPr>
        <w:t>In principle, it is possible to use a precoder across SRS resource</w:t>
      </w:r>
      <w:r w:rsidR="000448B7">
        <w:rPr>
          <w:bCs/>
          <w:lang w:eastAsia="ja-JP"/>
        </w:rPr>
        <w:t>s or resource</w:t>
      </w:r>
      <w:r w:rsidR="00823E3F">
        <w:rPr>
          <w:bCs/>
          <w:lang w:eastAsia="ja-JP"/>
        </w:rPr>
        <w:t xml:space="preserve"> sets</w:t>
      </w:r>
      <w:r>
        <w:rPr>
          <w:bCs/>
          <w:lang w:eastAsia="ja-JP"/>
        </w:rPr>
        <w:t xml:space="preserve"> to </w:t>
      </w:r>
      <w:r w:rsidRPr="0041051E">
        <w:rPr>
          <w:bCs/>
          <w:lang w:eastAsia="ja-JP"/>
        </w:rPr>
        <w:t>coherently combin</w:t>
      </w:r>
      <w:r w:rsidR="000448B7">
        <w:rPr>
          <w:bCs/>
          <w:lang w:eastAsia="ja-JP"/>
        </w:rPr>
        <w:t>e antenna ports in</w:t>
      </w:r>
      <w:r w:rsidR="00823E3F">
        <w:rPr>
          <w:bCs/>
          <w:lang w:eastAsia="ja-JP"/>
        </w:rPr>
        <w:t xml:space="preserve"> different SRS resource</w:t>
      </w:r>
      <w:r w:rsidR="000448B7">
        <w:rPr>
          <w:bCs/>
          <w:lang w:eastAsia="ja-JP"/>
        </w:rPr>
        <w:t>. However, combining ports across different SRS resources</w:t>
      </w:r>
      <w:r w:rsidR="009D7B2E">
        <w:rPr>
          <w:bCs/>
          <w:lang w:eastAsia="ja-JP"/>
        </w:rPr>
        <w:t>/</w:t>
      </w:r>
      <w:r w:rsidR="00823E3F">
        <w:rPr>
          <w:bCs/>
          <w:lang w:eastAsia="ja-JP"/>
        </w:rPr>
        <w:t>sets</w:t>
      </w:r>
      <w:r w:rsidRPr="0041051E">
        <w:rPr>
          <w:bCs/>
          <w:lang w:eastAsia="ja-JP"/>
        </w:rPr>
        <w:t xml:space="preserve"> would deviate significantly from Rel-15 principles and UE designs, since there is no requirement for UEs to transmit SRS resources coherently. </w:t>
      </w:r>
      <w:r w:rsidR="00175BA6">
        <w:rPr>
          <w:bCs/>
          <w:lang w:eastAsia="ja-JP"/>
        </w:rPr>
        <w:t xml:space="preserve">There would also be substantial specification impact with respect to SRS configurations as well as the need to test these new SRS configurations in RAN4. </w:t>
      </w:r>
      <w:r>
        <w:rPr>
          <w:bCs/>
          <w:lang w:eastAsia="ja-JP"/>
        </w:rPr>
        <w:t>Therefore, precoders should only combine ports within a single SRS resource.</w:t>
      </w:r>
    </w:p>
    <w:p w14:paraId="3DA85146" w14:textId="76101C8D" w:rsidR="00AC678D" w:rsidRDefault="00175BA6" w:rsidP="00C50297">
      <w:pPr>
        <w:rPr>
          <w:bCs/>
          <w:lang w:eastAsia="ja-JP"/>
        </w:rPr>
      </w:pPr>
      <w:r>
        <w:rPr>
          <w:bCs/>
          <w:lang w:eastAsia="ja-JP"/>
        </w:rPr>
        <w:t>Overall</w:t>
      </w:r>
      <w:r w:rsidR="00BF20D7">
        <w:rPr>
          <w:bCs/>
          <w:lang w:eastAsia="ja-JP"/>
        </w:rPr>
        <w:t xml:space="preserve">, </w:t>
      </w:r>
      <w:r w:rsidR="00F70177">
        <w:rPr>
          <w:bCs/>
          <w:lang w:eastAsia="ja-JP"/>
        </w:rPr>
        <w:t>a single 8</w:t>
      </w:r>
      <w:r w:rsidR="00F206DF">
        <w:rPr>
          <w:bCs/>
          <w:lang w:eastAsia="ja-JP"/>
        </w:rPr>
        <w:t>-</w:t>
      </w:r>
      <w:r w:rsidR="00F70177">
        <w:rPr>
          <w:bCs/>
          <w:lang w:eastAsia="ja-JP"/>
        </w:rPr>
        <w:t xml:space="preserve">port precoder </w:t>
      </w:r>
      <w:r w:rsidR="00E801C2">
        <w:rPr>
          <w:bCs/>
          <w:lang w:eastAsia="ja-JP"/>
        </w:rPr>
        <w:t xml:space="preserve">and SRS resource </w:t>
      </w:r>
      <w:r w:rsidR="00F70177">
        <w:rPr>
          <w:bCs/>
          <w:lang w:eastAsia="ja-JP"/>
        </w:rPr>
        <w:t xml:space="preserve">for coherent transmission can provide the </w:t>
      </w:r>
      <w:r w:rsidR="00636320">
        <w:rPr>
          <w:bCs/>
          <w:lang w:eastAsia="ja-JP"/>
        </w:rPr>
        <w:t>best precoding gain</w:t>
      </w:r>
      <w:r w:rsidR="00E801C2">
        <w:rPr>
          <w:bCs/>
          <w:lang w:eastAsia="ja-JP"/>
        </w:rPr>
        <w:t>,</w:t>
      </w:r>
      <w:r w:rsidR="00636320">
        <w:rPr>
          <w:bCs/>
          <w:lang w:eastAsia="ja-JP"/>
        </w:rPr>
        <w:t xml:space="preserve"> </w:t>
      </w:r>
      <w:r w:rsidR="00E801C2">
        <w:rPr>
          <w:bCs/>
          <w:lang w:eastAsia="ja-JP"/>
        </w:rPr>
        <w:t xml:space="preserve">while precoding based on one </w:t>
      </w:r>
      <w:r w:rsidR="00F70177">
        <w:rPr>
          <w:bCs/>
          <w:lang w:eastAsia="ja-JP"/>
        </w:rPr>
        <w:t xml:space="preserve">or more SRS resources with up to 4 ports </w:t>
      </w:r>
      <w:r w:rsidR="00BF20D7">
        <w:rPr>
          <w:bCs/>
          <w:lang w:eastAsia="ja-JP"/>
        </w:rPr>
        <w:t xml:space="preserve">can have advantages according to UE </w:t>
      </w:r>
      <w:r w:rsidR="00AC678D">
        <w:rPr>
          <w:bCs/>
          <w:lang w:eastAsia="ja-JP"/>
        </w:rPr>
        <w:t xml:space="preserve">antenna configurations, amount of Tx chain coherence, etc. </w:t>
      </w:r>
      <w:r w:rsidR="00877455">
        <w:rPr>
          <w:bCs/>
          <w:lang w:eastAsia="ja-JP"/>
        </w:rPr>
        <w:t xml:space="preserve">A hybrid approach then seems the best performing solution, where </w:t>
      </w:r>
      <w:r w:rsidR="00E801C2">
        <w:rPr>
          <w:bCs/>
          <w:lang w:eastAsia="ja-JP"/>
        </w:rPr>
        <w:t xml:space="preserve">both </w:t>
      </w:r>
      <w:r>
        <w:rPr>
          <w:bCs/>
          <w:lang w:eastAsia="ja-JP"/>
        </w:rPr>
        <w:t>an 8</w:t>
      </w:r>
      <w:r w:rsidR="008515E9">
        <w:rPr>
          <w:bCs/>
          <w:lang w:eastAsia="ja-JP"/>
        </w:rPr>
        <w:t>-</w:t>
      </w:r>
      <w:r>
        <w:rPr>
          <w:bCs/>
          <w:lang w:eastAsia="ja-JP"/>
        </w:rPr>
        <w:t xml:space="preserve">port coherent codebook </w:t>
      </w:r>
      <w:r w:rsidR="00E801C2">
        <w:rPr>
          <w:bCs/>
          <w:lang w:eastAsia="ja-JP"/>
        </w:rPr>
        <w:t xml:space="preserve">with one SRS resource and </w:t>
      </w:r>
      <w:r>
        <w:rPr>
          <w:bCs/>
          <w:lang w:eastAsia="ja-JP"/>
        </w:rPr>
        <w:t xml:space="preserve">multiple two or four port SRS resources </w:t>
      </w:r>
      <w:r w:rsidR="00E801C2">
        <w:rPr>
          <w:bCs/>
          <w:lang w:eastAsia="ja-JP"/>
        </w:rPr>
        <w:t xml:space="preserve">and corresponding precoders </w:t>
      </w:r>
      <w:r>
        <w:rPr>
          <w:bCs/>
          <w:lang w:eastAsia="ja-JP"/>
        </w:rPr>
        <w:t>can be used</w:t>
      </w:r>
      <w:r w:rsidR="000C7593">
        <w:rPr>
          <w:bCs/>
          <w:lang w:eastAsia="ja-JP"/>
        </w:rPr>
        <w:t xml:space="preserve"> </w:t>
      </w:r>
      <w:r w:rsidR="000C7593" w:rsidRPr="000C7593">
        <w:rPr>
          <w:bCs/>
          <w:lang w:eastAsia="ja-JP"/>
        </w:rPr>
        <w:t>for partial</w:t>
      </w:r>
      <w:r w:rsidR="000C7593">
        <w:rPr>
          <w:bCs/>
          <w:lang w:eastAsia="ja-JP"/>
        </w:rPr>
        <w:t>- and non-</w:t>
      </w:r>
      <w:r w:rsidR="000C7593" w:rsidRPr="000C7593">
        <w:rPr>
          <w:bCs/>
          <w:lang w:eastAsia="ja-JP"/>
        </w:rPr>
        <w:t>coherent (</w:t>
      </w:r>
      <w:r w:rsidR="000C7593">
        <w:rPr>
          <w:bCs/>
          <w:lang w:eastAsia="ja-JP"/>
        </w:rPr>
        <w:t>as well as</w:t>
      </w:r>
      <w:r w:rsidR="000C7593" w:rsidRPr="000C7593">
        <w:rPr>
          <w:bCs/>
          <w:lang w:eastAsia="ja-JP"/>
        </w:rPr>
        <w:t xml:space="preserve"> fully coherent) UEs</w:t>
      </w:r>
      <w:r w:rsidR="00AD6411">
        <w:rPr>
          <w:bCs/>
          <w:lang w:eastAsia="ja-JP"/>
        </w:rPr>
        <w:t xml:space="preserve">, </w:t>
      </w:r>
      <w:r w:rsidR="00E801C2">
        <w:rPr>
          <w:bCs/>
          <w:lang w:eastAsia="ja-JP"/>
        </w:rPr>
        <w:t xml:space="preserve">and </w:t>
      </w:r>
      <w:r w:rsidR="008515E9">
        <w:rPr>
          <w:bCs/>
          <w:lang w:eastAsia="ja-JP"/>
        </w:rPr>
        <w:t xml:space="preserve">separate </w:t>
      </w:r>
      <w:r w:rsidR="00AD6411">
        <w:rPr>
          <w:bCs/>
          <w:lang w:eastAsia="ja-JP"/>
        </w:rPr>
        <w:t>power control</w:t>
      </w:r>
      <w:r w:rsidR="00E801C2">
        <w:rPr>
          <w:bCs/>
          <w:lang w:eastAsia="ja-JP"/>
        </w:rPr>
        <w:t xml:space="preserve"> can be applied to different SRS resources</w:t>
      </w:r>
      <w:r w:rsidR="00AD6411">
        <w:rPr>
          <w:bCs/>
          <w:lang w:eastAsia="ja-JP"/>
        </w:rPr>
        <w:t>.</w:t>
      </w:r>
      <w:r w:rsidR="006E71DE">
        <w:rPr>
          <w:bCs/>
          <w:lang w:eastAsia="ja-JP"/>
        </w:rPr>
        <w:t xml:space="preserve">  In Rel-18, it may be infeasible to support this in a dynamic way, and so the support for 8 port transmission with one SRS resource set and 2 or 4 port precoding with two SRS resource sets may need to be RRC configured.</w:t>
      </w:r>
    </w:p>
    <w:p w14:paraId="68223050" w14:textId="7F42E861" w:rsidR="00CE2AE0" w:rsidRDefault="00CE2AE0" w:rsidP="00C50297">
      <w:pPr>
        <w:rPr>
          <w:bCs/>
          <w:lang w:eastAsia="ja-JP"/>
        </w:rPr>
      </w:pPr>
      <w:r>
        <w:rPr>
          <w:bCs/>
          <w:lang w:eastAsia="ja-JP"/>
        </w:rPr>
        <w:t xml:space="preserve">As discussed in section 2.2, there is an FFS in agreements regarding multiple SRS resource sets (copied below), where the number of SRS resource sets is left open. </w:t>
      </w:r>
      <w:r w:rsidR="00B741AA">
        <w:rPr>
          <w:bCs/>
          <w:lang w:eastAsia="ja-JP"/>
        </w:rPr>
        <w:t xml:space="preserve">Two SRS resource sets seems a reasonable starting point, given the performance gains observed in section 2.2 and </w:t>
      </w:r>
      <w:r>
        <w:rPr>
          <w:bCs/>
          <w:lang w:eastAsia="ja-JP"/>
        </w:rPr>
        <w:t xml:space="preserve">the commonality with the agreements for </w:t>
      </w:r>
      <w:proofErr w:type="spellStart"/>
      <w:r>
        <w:rPr>
          <w:bCs/>
          <w:lang w:eastAsia="ja-JP"/>
        </w:rPr>
        <w:t>STxMP</w:t>
      </w:r>
      <w:proofErr w:type="spellEnd"/>
      <w:r>
        <w:rPr>
          <w:bCs/>
          <w:lang w:eastAsia="ja-JP"/>
        </w:rPr>
        <w:t xml:space="preserve"> that support two SRS resource</w:t>
      </w:r>
      <w:r w:rsidR="00B741AA">
        <w:rPr>
          <w:bCs/>
          <w:lang w:eastAsia="ja-JP"/>
        </w:rPr>
        <w:t xml:space="preserve"> sets. </w:t>
      </w:r>
      <w:r w:rsidR="000468FE">
        <w:rPr>
          <w:bCs/>
          <w:lang w:eastAsia="ja-JP"/>
        </w:rPr>
        <w:t xml:space="preserve">However, </w:t>
      </w:r>
      <w:r w:rsidR="006270C4">
        <w:rPr>
          <w:bCs/>
          <w:lang w:eastAsia="ja-JP"/>
        </w:rPr>
        <w:t>the four set case can be further studied to see if it offers sufficient gain to merit being specified.</w:t>
      </w:r>
    </w:p>
    <w:p w14:paraId="4069C90F" w14:textId="1621DCD9" w:rsidR="004D0CD1" w:rsidRDefault="004D0CD1" w:rsidP="00C50297">
      <w:pPr>
        <w:rPr>
          <w:bCs/>
          <w:lang w:eastAsia="ja-JP"/>
        </w:rPr>
      </w:pPr>
      <w:r w:rsidRPr="00631C8F">
        <w:rPr>
          <w:noProof/>
        </w:rPr>
        <mc:AlternateContent>
          <mc:Choice Requires="wps">
            <w:drawing>
              <wp:inline distT="0" distB="0" distL="0" distR="0" wp14:anchorId="2C2229C7" wp14:editId="1F0DBBBA">
                <wp:extent cx="6120765" cy="2624455"/>
                <wp:effectExtent l="0" t="0" r="13335" b="17145"/>
                <wp:docPr id="10" name="Text Box 10"/>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C2229C7" id="Text Box 10" o:spid="_x0000_s1039"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2DWPyD0CAACFBAAADgAAAAAA&#10;AAAAAAAAAAAuAgAAZHJzL2Uyb0RvYy54bWxQSwECLQAUAAYACAAAACEAT24p1twAAAAFAQAADwAA&#10;AAAAAAAAAAAAAACXBAAAZHJzL2Rvd25yZXYueG1sUEsFBgAAAAAEAAQA8wAAAKAFAAAAAA==&#10;" fillcolor="white [3201]" strokeweight=".5pt">
                <v:textbox style="mso-fit-shape-to-text:t">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v:textbox>
                <w10:anchorlock/>
              </v:shape>
            </w:pict>
          </mc:Fallback>
        </mc:AlternateContent>
      </w:r>
    </w:p>
    <w:p w14:paraId="7C628548" w14:textId="4EB8CAD0" w:rsidR="0037609A" w:rsidRDefault="0037609A" w:rsidP="00AC678D">
      <w:pPr>
        <w:pStyle w:val="Observation"/>
      </w:pPr>
      <w:r>
        <w:t>Combining SRS ports across multiple SRS resources deviates from Rel-15 principles and UE designs</w:t>
      </w:r>
    </w:p>
    <w:p w14:paraId="6DE09236" w14:textId="48DBD4BB" w:rsidR="00F054E2" w:rsidRDefault="000B4F15" w:rsidP="00AC678D">
      <w:pPr>
        <w:pStyle w:val="Observation"/>
      </w:pPr>
      <w:r>
        <w:t>Support for m</w:t>
      </w:r>
      <w:r w:rsidR="00AC678D">
        <w:t xml:space="preserve">ultiple SRS resources </w:t>
      </w:r>
      <w:r w:rsidR="009D7B2E">
        <w:t xml:space="preserve">(in different sets) </w:t>
      </w:r>
      <w:r w:rsidR="00AC678D">
        <w:t>allow</w:t>
      </w:r>
      <w:r>
        <w:t>s</w:t>
      </w:r>
      <w:r w:rsidR="00AC678D">
        <w:t xml:space="preserve"> better exploitation of diverse UE antenna configurations, and can better distribute power among ports, while </w:t>
      </w:r>
      <w:r w:rsidR="002F45E1">
        <w:t>a single 8</w:t>
      </w:r>
      <w:r w:rsidR="008C1801">
        <w:t>-</w:t>
      </w:r>
      <w:r w:rsidR="002F45E1">
        <w:t xml:space="preserve">port SRS resource </w:t>
      </w:r>
      <w:r w:rsidR="00AC678D">
        <w:t>can provide better precoding gains</w:t>
      </w:r>
    </w:p>
    <w:p w14:paraId="4A6D5AC9" w14:textId="382FB300" w:rsidR="008C4091" w:rsidRPr="00631C8F" w:rsidRDefault="00CE223B" w:rsidP="005F2D71">
      <w:pPr>
        <w:pStyle w:val="Proposal"/>
      </w:pPr>
      <w:bookmarkStart w:id="152" w:name="_Toc128561516"/>
      <w:r>
        <w:t xml:space="preserve">A PDCCH can indicate </w:t>
      </w:r>
      <w:r w:rsidR="00281578">
        <w:t xml:space="preserve">one or </w:t>
      </w:r>
      <w:r w:rsidR="0037609A" w:rsidRPr="00C13EB6">
        <w:t xml:space="preserve">multiple </w:t>
      </w:r>
      <w:r w:rsidR="0037609A">
        <w:t xml:space="preserve">precoders </w:t>
      </w:r>
      <w:r w:rsidR="0037609A" w:rsidRPr="00C13EB6">
        <w:t>and SRS resources</w:t>
      </w:r>
      <w:r w:rsidR="00CE2AE0">
        <w:t xml:space="preserve"> in </w:t>
      </w:r>
      <w:r w:rsidR="000468FE">
        <w:t>different</w:t>
      </w:r>
      <w:r w:rsidR="00CE2AE0">
        <w:t xml:space="preserve"> sets</w:t>
      </w:r>
      <w:r w:rsidR="0037609A">
        <w:t>, where</w:t>
      </w:r>
      <w:r w:rsidR="0037609A" w:rsidRPr="0037609A">
        <w:t xml:space="preserve"> UEs transmit a portion of layers according to </w:t>
      </w:r>
      <w:r w:rsidR="006270C4">
        <w:t>each</w:t>
      </w:r>
      <w:r w:rsidR="0037609A">
        <w:t xml:space="preserve"> </w:t>
      </w:r>
      <w:r w:rsidR="0037609A" w:rsidRPr="0037609A">
        <w:t xml:space="preserve">Rel-15 </w:t>
      </w:r>
      <w:r w:rsidR="0037609A">
        <w:t xml:space="preserve">precoder </w:t>
      </w:r>
      <w:r w:rsidR="0037609A" w:rsidRPr="0037609A">
        <w:t>that corresponds to an indicated SRS resource</w:t>
      </w:r>
      <w:r w:rsidR="006F7FBF">
        <w:t xml:space="preserve"> with 4 ports or less</w:t>
      </w:r>
      <w:r w:rsidR="00AC678D">
        <w:t xml:space="preserve">, and </w:t>
      </w:r>
      <w:r w:rsidR="00710865">
        <w:t xml:space="preserve">support </w:t>
      </w:r>
      <w:r w:rsidR="00AC678D">
        <w:t>indication of an 8</w:t>
      </w:r>
      <w:r w:rsidR="006F7FBF">
        <w:t>-</w:t>
      </w:r>
      <w:r w:rsidR="00AC678D">
        <w:t xml:space="preserve">port </w:t>
      </w:r>
      <w:r w:rsidR="00F70177">
        <w:t xml:space="preserve">coherent </w:t>
      </w:r>
      <w:r w:rsidR="00AC678D">
        <w:t>precoder corresponding to on</w:t>
      </w:r>
      <w:r w:rsidR="009A092E">
        <w:t>e</w:t>
      </w:r>
      <w:r w:rsidR="00AC678D">
        <w:t xml:space="preserve"> </w:t>
      </w:r>
      <w:r w:rsidR="009D42E5">
        <w:t>8</w:t>
      </w:r>
      <w:r w:rsidR="006F7FBF">
        <w:t>-</w:t>
      </w:r>
      <w:r w:rsidR="009D42E5">
        <w:t xml:space="preserve">port </w:t>
      </w:r>
      <w:r w:rsidR="00AC678D">
        <w:t>SRS resource</w:t>
      </w:r>
      <w:bookmarkStart w:id="153" w:name="_Toc115440543"/>
      <w:bookmarkStart w:id="154" w:name="_Toc115440580"/>
      <w:bookmarkStart w:id="155" w:name="_Toc115440544"/>
      <w:bookmarkStart w:id="156" w:name="_Toc115440581"/>
      <w:bookmarkStart w:id="157" w:name="_Toc115440545"/>
      <w:bookmarkStart w:id="158" w:name="_Toc115440582"/>
      <w:bookmarkStart w:id="159" w:name="_Toc115440546"/>
      <w:bookmarkStart w:id="160" w:name="_Toc115440583"/>
      <w:bookmarkStart w:id="161" w:name="_Toc115440547"/>
      <w:bookmarkStart w:id="162" w:name="_Toc115440584"/>
      <w:bookmarkStart w:id="163" w:name="_Toc115440548"/>
      <w:bookmarkStart w:id="164" w:name="_Toc115440585"/>
      <w:bookmarkStart w:id="165" w:name="_Toc115440549"/>
      <w:bookmarkStart w:id="166" w:name="_Toc115440586"/>
      <w:bookmarkStart w:id="167" w:name="_Toc115440550"/>
      <w:bookmarkStart w:id="168" w:name="_Toc115440587"/>
      <w:bookmarkStart w:id="169" w:name="_Toc115440551"/>
      <w:bookmarkStart w:id="170" w:name="_Toc115440588"/>
      <w:bookmarkStart w:id="171" w:name="_Toc115440552"/>
      <w:bookmarkStart w:id="172" w:name="_Toc115440589"/>
      <w:bookmarkStart w:id="173" w:name="_Toc115440553"/>
      <w:bookmarkStart w:id="174" w:name="_Toc115440590"/>
      <w:bookmarkStart w:id="175" w:name="_Toc115440554"/>
      <w:bookmarkStart w:id="176" w:name="_Toc115440591"/>
      <w:bookmarkStart w:id="177" w:name="_Toc115440555"/>
      <w:bookmarkStart w:id="178" w:name="_Toc115440592"/>
      <w:bookmarkStart w:id="179" w:name="_Toc111199531"/>
      <w:bookmarkStart w:id="180" w:name="_Toc111200618"/>
      <w:bookmarkStart w:id="181" w:name="_Toc111234149"/>
      <w:bookmarkStart w:id="182" w:name="_Toc111234349"/>
      <w:bookmarkStart w:id="183" w:name="_Toc111216445"/>
      <w:bookmarkStart w:id="184" w:name="_Toc115259046"/>
      <w:bookmarkStart w:id="185" w:name="_Toc115440556"/>
      <w:bookmarkStart w:id="186" w:name="_Toc115440593"/>
      <w:bookmarkStart w:id="187" w:name="_Toc111199532"/>
      <w:bookmarkStart w:id="188" w:name="_Toc111200619"/>
      <w:bookmarkStart w:id="189" w:name="_Toc111234150"/>
      <w:bookmarkStart w:id="190" w:name="_Toc111234350"/>
      <w:bookmarkStart w:id="191" w:name="_Toc111216446"/>
      <w:bookmarkStart w:id="192" w:name="_Toc115259047"/>
      <w:bookmarkStart w:id="193" w:name="_Toc115440557"/>
      <w:bookmarkStart w:id="194" w:name="_Toc115440594"/>
      <w:bookmarkStart w:id="195" w:name="_Toc111199533"/>
      <w:bookmarkStart w:id="196" w:name="_Toc111200620"/>
      <w:bookmarkStart w:id="197" w:name="_Toc111234151"/>
      <w:bookmarkStart w:id="198" w:name="_Toc111234351"/>
      <w:bookmarkStart w:id="199" w:name="_Toc111216447"/>
      <w:bookmarkStart w:id="200" w:name="_Toc115259048"/>
      <w:bookmarkStart w:id="201" w:name="_Toc115440558"/>
      <w:bookmarkStart w:id="202" w:name="_Toc115440595"/>
      <w:bookmarkStart w:id="203" w:name="_Toc111199534"/>
      <w:bookmarkStart w:id="204" w:name="_Toc111200621"/>
      <w:bookmarkStart w:id="205" w:name="_Toc111234152"/>
      <w:bookmarkStart w:id="206" w:name="_Toc111234352"/>
      <w:bookmarkStart w:id="207" w:name="_Toc111216448"/>
      <w:bookmarkStart w:id="208" w:name="_Toc115259049"/>
      <w:bookmarkStart w:id="209" w:name="_Toc115440559"/>
      <w:bookmarkStart w:id="210" w:name="_Toc115440596"/>
      <w:bookmarkStart w:id="211" w:name="_Toc111199535"/>
      <w:bookmarkStart w:id="212" w:name="_Toc111200622"/>
      <w:bookmarkStart w:id="213" w:name="_Toc111234153"/>
      <w:bookmarkStart w:id="214" w:name="_Toc111234353"/>
      <w:bookmarkStart w:id="215" w:name="_Toc111216449"/>
      <w:bookmarkStart w:id="216" w:name="_Toc115259050"/>
      <w:bookmarkStart w:id="217" w:name="_Toc115440560"/>
      <w:bookmarkStart w:id="218" w:name="_Toc115440597"/>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152"/>
    </w:p>
    <w:p w14:paraId="37EB5693" w14:textId="6936AF6F" w:rsidR="00C01F33" w:rsidRPr="005F2D71" w:rsidRDefault="00D42804" w:rsidP="009F69EE">
      <w:pPr>
        <w:pStyle w:val="Heading1"/>
        <w:rPr>
          <w:lang w:val="en-US"/>
        </w:rPr>
      </w:pPr>
      <w:bookmarkStart w:id="219" w:name="_Hlk61857909"/>
      <w:r w:rsidRPr="005F2D71">
        <w:rPr>
          <w:lang w:val="en-US"/>
        </w:rPr>
        <w:t xml:space="preserve">3 </w:t>
      </w:r>
      <w:r w:rsidR="00C25DD4" w:rsidRPr="005F2D71">
        <w:rPr>
          <w:lang w:val="en-US"/>
        </w:rPr>
        <w:tab/>
      </w:r>
      <w:r w:rsidR="00C01F33" w:rsidRPr="005F2D71">
        <w:rPr>
          <w:lang w:val="en-US"/>
        </w:rPr>
        <w:t>Conclusion</w:t>
      </w:r>
    </w:p>
    <w:p w14:paraId="706A9C9A" w14:textId="6763D13F" w:rsidR="007240F6" w:rsidRDefault="007240F6" w:rsidP="008C20AD">
      <w:pPr>
        <w:pStyle w:val="BodyText"/>
        <w:spacing w:before="60"/>
      </w:pPr>
      <w:r w:rsidRPr="00EE20D0">
        <w:t xml:space="preserve">In this contribution, we </w:t>
      </w:r>
      <w:r>
        <w:t xml:space="preserve">have </w:t>
      </w:r>
      <w:r w:rsidRPr="00EE20D0">
        <w:t>consider</w:t>
      </w:r>
      <w:r>
        <w:t>ed</w:t>
      </w:r>
      <w:r w:rsidRPr="00EE20D0">
        <w:t xml:space="preserve"> </w:t>
      </w:r>
      <w:r>
        <w:t>t</w:t>
      </w:r>
      <w:r w:rsidRPr="007240F6">
        <w:t xml:space="preserve">he design of various </w:t>
      </w:r>
      <w:r>
        <w:t>mechanisms to support 8 Tx UL MIMO operation</w:t>
      </w:r>
      <w:r w:rsidRPr="007240F6">
        <w:t xml:space="preserve">. For codebook designs based on DL Type 1 precoders, suitable oversampling ratios in terms of performance and implementation </w:t>
      </w:r>
      <w:r>
        <w:t>were</w:t>
      </w:r>
      <w:r w:rsidRPr="007240F6">
        <w:t xml:space="preserve"> studied</w:t>
      </w:r>
      <w:r w:rsidR="00892B28">
        <w:t xml:space="preserve">, </w:t>
      </w:r>
      <w:r w:rsidR="00892B28" w:rsidRPr="00892B28">
        <w:t xml:space="preserve">as </w:t>
      </w:r>
      <w:r w:rsidR="00892B28">
        <w:t>wa</w:t>
      </w:r>
      <w:r w:rsidR="00892B28" w:rsidRPr="00892B28">
        <w:t xml:space="preserve">s detailed design of partially coherent precoders. Architectures for full power UL MIMO and needed mechanisms for multi-codeword operation </w:t>
      </w:r>
      <w:r w:rsidR="00892B28">
        <w:t>wer</w:t>
      </w:r>
      <w:r w:rsidR="00892B28" w:rsidRPr="00892B28">
        <w:t>e also considered.</w:t>
      </w:r>
      <w:r w:rsidRPr="007240F6">
        <w:t xml:space="preserve"> The performance benefit of one or two power-control loops associated with multiple SRS resource sets </w:t>
      </w:r>
      <w:r w:rsidR="00C11C4A">
        <w:t>was</w:t>
      </w:r>
      <w:r w:rsidRPr="007240F6">
        <w:t xml:space="preserve"> investigated given that </w:t>
      </w:r>
      <w:r w:rsidR="00C11C4A">
        <w:t xml:space="preserve">the use of </w:t>
      </w:r>
      <w:r w:rsidRPr="007240F6">
        <w:t xml:space="preserve">multiple codewords is also supported. Lastly, high-level aspects of non-codebook and multi-TPMI based approaches </w:t>
      </w:r>
      <w:r w:rsidR="00C11C4A">
        <w:t>were</w:t>
      </w:r>
      <w:r w:rsidRPr="007240F6">
        <w:t xml:space="preserve"> further discussed</w:t>
      </w:r>
      <w:r>
        <w:t>.</w:t>
      </w:r>
    </w:p>
    <w:p w14:paraId="2E268F5A" w14:textId="52CDAEF0" w:rsidR="0090204C" w:rsidRDefault="008C20AD" w:rsidP="005F2D71">
      <w:pPr>
        <w:pStyle w:val="BodyText"/>
        <w:spacing w:before="60"/>
      </w:pPr>
      <w:r>
        <w:t>Based on the discussion, we made the following proposals:</w:t>
      </w:r>
    </w:p>
    <w:bookmarkStart w:id="220" w:name="_In-sequence_SDU_delivery"/>
    <w:bookmarkEnd w:id="219"/>
    <w:bookmarkEnd w:id="220"/>
    <w:p w14:paraId="49583D00" w14:textId="57C9E574" w:rsidR="00937F1D"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28561501" w:history="1">
        <w:r w:rsidR="00937F1D" w:rsidRPr="007A4A8E">
          <w:rPr>
            <w:rStyle w:val="Hyperlink"/>
            <w:noProof/>
          </w:rPr>
          <w:t>Proposal 1</w:t>
        </w:r>
        <w:r w:rsidR="00937F1D">
          <w:rPr>
            <w:rFonts w:asciiTheme="minorHAnsi" w:eastAsiaTheme="minorEastAsia" w:hAnsiTheme="minorHAnsi" w:cstheme="minorBidi"/>
            <w:b w:val="0"/>
            <w:noProof/>
            <w:sz w:val="22"/>
            <w:szCs w:val="22"/>
          </w:rPr>
          <w:tab/>
        </w:r>
        <w:r w:rsidR="00937F1D" w:rsidRPr="007A4A8E">
          <w:rPr>
            <w:rStyle w:val="Hyperlink"/>
            <w:noProof/>
          </w:rPr>
          <w:t xml:space="preserve">For UL 8 Tx partial-coherent codebooks with two antenna groups, i.e.,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=2,</m:t>
          </m:r>
        </m:oMath>
        <w:r w:rsidR="00937F1D" w:rsidRPr="007A4A8E">
          <w:rPr>
            <w:rStyle w:val="Hyperlink"/>
            <w:noProof/>
          </w:rPr>
          <w:t xml:space="preserve"> ‘Group-Selection + Balanced’ partial-coherent precoders are used, including (a) precoders where an antenna group is selected and a single UL Rel-15 4 Tx precoder is used for rank </w:t>
        </w:r>
        <m:oMath>
          <m:r>
            <m:rPr>
              <m:sty m:val="bi"/>
            </m:rPr>
            <w:rPr>
              <w:rStyle w:val="Hyperlink"/>
              <w:rFonts w:ascii="Cambria Math" w:hAnsi="Cambria Math"/>
              <w:noProof/>
            </w:rPr>
            <m:t>≤4</m:t>
          </m:r>
        </m:oMath>
        <w:r w:rsidR="00937F1D" w:rsidRPr="007A4A8E">
          <w:rPr>
            <w:rStyle w:val="Hyperlink"/>
            <w:noProof/>
          </w:rPr>
          <w:t xml:space="preserve"> and additionally (b) precoders where combinations of two UL Rel-15 4 Tx precoders with a nearly equal number of layers are used. The following additional restrictions are applied to limit the codebook size:</w:t>
        </w:r>
      </w:hyperlink>
    </w:p>
    <w:p w14:paraId="59290BC1" w14:textId="48EA4654" w:rsidR="00937F1D" w:rsidRDefault="00937F1D" w:rsidP="007B6849">
      <w:pPr>
        <w:pStyle w:val="TableofFigures"/>
        <w:tabs>
          <w:tab w:val="right" w:leader="dot" w:pos="9629"/>
        </w:tabs>
        <w:ind w:left="2070" w:hanging="369"/>
        <w:rPr>
          <w:rFonts w:asciiTheme="minorHAnsi" w:eastAsiaTheme="minorEastAsia" w:hAnsiTheme="minorHAnsi" w:cstheme="minorBidi"/>
          <w:b w:val="0"/>
          <w:noProof/>
          <w:sz w:val="22"/>
          <w:szCs w:val="22"/>
        </w:rPr>
      </w:pPr>
      <w:hyperlink w:anchor="_Toc128561502" w:history="1">
        <w:r w:rsidRPr="007A4A8E">
          <w:rPr>
            <w:rStyle w:val="Hyperlink"/>
            <w:noProof/>
          </w:rPr>
          <w:t>i.</w:t>
        </w:r>
        <w:r>
          <w:rPr>
            <w:rFonts w:asciiTheme="minorHAnsi" w:eastAsiaTheme="minorEastAsia" w:hAnsiTheme="minorHAnsi" w:cstheme="minorBidi"/>
            <w:b w:val="0"/>
            <w:noProof/>
            <w:sz w:val="22"/>
            <w:szCs w:val="22"/>
          </w:rPr>
          <w:tab/>
        </w:r>
        <w:r w:rsidRPr="007A4A8E">
          <w:rPr>
            <w:rStyle w:val="Hyperlink"/>
            <w:noProof/>
          </w:rPr>
          <w:t xml:space="preserve">Restrict the UL Rel-15 4 Tx precoders to the precoders with the oversampling factor of </w:t>
        </w:r>
        <m:oMath>
          <m:r>
            <m:rPr>
              <m:sty m:val="bi"/>
            </m:rPr>
            <w:rPr>
              <w:rStyle w:val="Hyperlink"/>
              <w:rFonts w:ascii="Cambria Math" w:hAnsi="Cambria Math"/>
              <w:noProof/>
            </w:rPr>
            <m:t>O</m:t>
          </m:r>
          <m:r>
            <m:rPr>
              <m:sty m:val="bi"/>
            </m:rPr>
            <w:rPr>
              <w:rStyle w:val="Hyperlink"/>
              <w:rFonts w:ascii="Cambria Math" w:hAnsi="Cambria Math"/>
              <w:noProof/>
            </w:rPr>
            <m:t>1=1</m:t>
          </m:r>
        </m:oMath>
        <w:r w:rsidRPr="007A4A8E">
          <w:rPr>
            <w:rStyle w:val="Hyperlink"/>
            <w:noProof/>
          </w:rPr>
          <w:t>, and</w:t>
        </w:r>
      </w:hyperlink>
    </w:p>
    <w:p w14:paraId="16B4D464" w14:textId="2AEA4B79" w:rsidR="00937F1D" w:rsidRDefault="00937F1D" w:rsidP="007B6849">
      <w:pPr>
        <w:pStyle w:val="TableofFigures"/>
        <w:tabs>
          <w:tab w:val="right" w:leader="dot" w:pos="9629"/>
        </w:tabs>
        <w:ind w:left="2070" w:hanging="369"/>
        <w:rPr>
          <w:rFonts w:asciiTheme="minorHAnsi" w:eastAsiaTheme="minorEastAsia" w:hAnsiTheme="minorHAnsi" w:cstheme="minorBidi"/>
          <w:b w:val="0"/>
          <w:noProof/>
          <w:sz w:val="22"/>
          <w:szCs w:val="22"/>
        </w:rPr>
      </w:pPr>
      <w:hyperlink w:anchor="_Toc128561503" w:history="1">
        <w:r w:rsidRPr="007A4A8E">
          <w:rPr>
            <w:rStyle w:val="Hyperlink"/>
            <w:noProof/>
          </w:rPr>
          <w:t>ii.</w:t>
        </w:r>
        <w:r>
          <w:rPr>
            <w:rFonts w:asciiTheme="minorHAnsi" w:eastAsiaTheme="minorEastAsia" w:hAnsiTheme="minorHAnsi" w:cstheme="minorBidi"/>
            <w:b w:val="0"/>
            <w:noProof/>
            <w:sz w:val="22"/>
            <w:szCs w:val="22"/>
          </w:rPr>
          <w:tab/>
        </w:r>
        <w:r w:rsidRPr="007A4A8E">
          <w:rPr>
            <w:rStyle w:val="Hyperlink"/>
            <w:noProof/>
          </w:rPr>
          <w:t xml:space="preserve">Restrict the layer distribution over the antenna groups to match the DL codeword-to-layer mapping for </w:t>
        </w:r>
        <m:oMath>
          <m:r>
            <m:rPr>
              <m:sty m:val="bi"/>
            </m:rPr>
            <w:rPr>
              <w:rStyle w:val="Hyperlink"/>
              <w:rFonts w:ascii="Cambria Math" w:hAnsi="Cambria Math"/>
              <w:noProof/>
            </w:rPr>
            <m:t>r&gt;4</m:t>
          </m:r>
        </m:oMath>
        <w:r w:rsidRPr="007A4A8E">
          <w:rPr>
            <w:rStyle w:val="Hyperlink"/>
            <w:noProof/>
          </w:rPr>
          <w:t>, i.e., the larger number of layers is mapped to the second group.</w:t>
        </w:r>
      </w:hyperlink>
    </w:p>
    <w:p w14:paraId="3244BBAC" w14:textId="2B0EA34E"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04" w:history="1">
        <w:r w:rsidRPr="007A4A8E">
          <w:rPr>
            <w:rStyle w:val="Hyperlink"/>
            <w:noProof/>
          </w:rPr>
          <w:t>Proposal 2</w:t>
        </w:r>
        <w:r>
          <w:rPr>
            <w:rFonts w:asciiTheme="minorHAnsi" w:eastAsiaTheme="minorEastAsia" w:hAnsiTheme="minorHAnsi" w:cstheme="minorBidi"/>
            <w:b w:val="0"/>
            <w:noProof/>
            <w:sz w:val="22"/>
            <w:szCs w:val="22"/>
          </w:rPr>
          <w:tab/>
        </w:r>
        <w:r w:rsidRPr="007A4A8E">
          <w:rPr>
            <w:rStyle w:val="Hyperlink"/>
            <w:noProof/>
          </w:rPr>
          <w:t xml:space="preserve">For UL 8 Tx partial-coherent codebooks with two antenna groups, i.e., </w:t>
        </w:r>
        <m:oMath>
          <m:r>
            <m:rPr>
              <m:sty m:val="bi"/>
            </m:rPr>
            <w:rPr>
              <w:rStyle w:val="Hyperlink"/>
              <w:rFonts w:ascii="Cambria Math" w:hAnsi="Cambria Math"/>
              <w:noProof/>
              <w:lang w:val="x-none"/>
            </w:rPr>
            <m:t>Ng=4</m:t>
          </m:r>
        </m:oMath>
        <w:r w:rsidRPr="007A4A8E">
          <w:rPr>
            <w:rStyle w:val="Hyperlink"/>
            <w:noProof/>
          </w:rPr>
          <w:t>,  ‘Group-Selection + Balanced’ partial-coherent precoders are used, including (a) precoders that strive to minimize the number of active antenna groups and one or more Rel-15 2 Tx UL precoders are used and additionally (b) precoders where combinations of Rel-15 2 Tx UL precoders with a nearly equal number of layers are used. The following further restrictions are used to limit the codebook size:</w:t>
        </w:r>
      </w:hyperlink>
    </w:p>
    <w:p w14:paraId="11E089EF" w14:textId="502F39F4" w:rsidR="00937F1D" w:rsidRDefault="00937F1D" w:rsidP="007B6849">
      <w:pPr>
        <w:pStyle w:val="TableofFigures"/>
        <w:tabs>
          <w:tab w:val="right" w:leader="dot" w:pos="9629"/>
        </w:tabs>
        <w:ind w:left="2070" w:hanging="369"/>
        <w:rPr>
          <w:rFonts w:asciiTheme="minorHAnsi" w:eastAsiaTheme="minorEastAsia" w:hAnsiTheme="minorHAnsi" w:cstheme="minorBidi"/>
          <w:b w:val="0"/>
          <w:noProof/>
          <w:sz w:val="22"/>
          <w:szCs w:val="22"/>
        </w:rPr>
      </w:pPr>
      <w:hyperlink w:anchor="_Toc128561505" w:history="1">
        <w:r w:rsidRPr="007A4A8E">
          <w:rPr>
            <w:rStyle w:val="Hyperlink"/>
            <w:noProof/>
          </w:rPr>
          <w:t>iii.</w:t>
        </w:r>
        <w:r>
          <w:rPr>
            <w:rFonts w:asciiTheme="minorHAnsi" w:eastAsiaTheme="minorEastAsia" w:hAnsiTheme="minorHAnsi" w:cstheme="minorBidi"/>
            <w:b w:val="0"/>
            <w:noProof/>
            <w:sz w:val="22"/>
            <w:szCs w:val="22"/>
          </w:rPr>
          <w:tab/>
        </w:r>
        <w:r w:rsidRPr="007A4A8E">
          <w:rPr>
            <w:rStyle w:val="Hyperlink"/>
            <w:noProof/>
          </w:rPr>
          <w:t>Restrict the 2 Tx precoders to the precoders with</w:t>
        </w:r>
        <w:r w:rsidRPr="007A4A8E">
          <w:rPr>
            <w:rStyle w:val="Hyperlink"/>
            <w:rFonts w:eastAsiaTheme="minorHAnsi"/>
            <w:noProof/>
          </w:rPr>
          <w:t xml:space="preserve"> </w:t>
        </w:r>
        <w:r w:rsidRPr="007A4A8E">
          <w:rPr>
            <w:rStyle w:val="Hyperlink"/>
            <w:noProof/>
          </w:rPr>
          <w:t xml:space="preserve">co-phasing factors between the two antenna ports restricted to </w:t>
        </w:r>
        <m:oMath>
          <m:r>
            <m:rPr>
              <m:sty m:val="bi"/>
            </m:rPr>
            <w:rPr>
              <w:rStyle w:val="Hyperlink"/>
              <w:rFonts w:ascii="Cambria Math" w:hAnsi="Cambria Math"/>
              <w:noProof/>
            </w:rPr>
            <m:t>{1,-1}</m:t>
          </m:r>
        </m:oMath>
        <w:r w:rsidRPr="007A4A8E">
          <w:rPr>
            <w:rStyle w:val="Hyperlink"/>
            <w:noProof/>
          </w:rPr>
          <w:t>, and</w:t>
        </w:r>
      </w:hyperlink>
    </w:p>
    <w:p w14:paraId="6E183E22" w14:textId="297094F2" w:rsidR="00937F1D" w:rsidRDefault="00937F1D" w:rsidP="007B6849">
      <w:pPr>
        <w:pStyle w:val="TableofFigures"/>
        <w:tabs>
          <w:tab w:val="right" w:leader="dot" w:pos="9629"/>
        </w:tabs>
        <w:ind w:left="2070" w:hanging="369"/>
        <w:rPr>
          <w:rFonts w:asciiTheme="minorHAnsi" w:eastAsiaTheme="minorEastAsia" w:hAnsiTheme="minorHAnsi" w:cstheme="minorBidi"/>
          <w:b w:val="0"/>
          <w:noProof/>
          <w:sz w:val="22"/>
          <w:szCs w:val="22"/>
        </w:rPr>
      </w:pPr>
      <w:hyperlink w:anchor="_Toc128561506" w:history="1">
        <w:r w:rsidRPr="007A4A8E">
          <w:rPr>
            <w:rStyle w:val="Hyperlink"/>
            <w:noProof/>
          </w:rPr>
          <w:t>iv.</w:t>
        </w:r>
        <w:r>
          <w:rPr>
            <w:rFonts w:asciiTheme="minorHAnsi" w:eastAsiaTheme="minorEastAsia" w:hAnsiTheme="minorHAnsi" w:cstheme="minorBidi"/>
            <w:b w:val="0"/>
            <w:noProof/>
            <w:sz w:val="22"/>
            <w:szCs w:val="22"/>
          </w:rPr>
          <w:tab/>
        </w:r>
        <w:r w:rsidRPr="007A4A8E">
          <w:rPr>
            <w:rStyle w:val="Hyperlink"/>
            <w:noProof/>
          </w:rPr>
          <w:t xml:space="preserve">Form two antenna group pairs, each with two antenna groups and restrict the layer distribution over the antenna group pairs to match the DL codeword-to-layer mapping for </w:t>
        </w:r>
        <m:oMath>
          <m:r>
            <m:rPr>
              <m:sty m:val="bi"/>
            </m:rPr>
            <w:rPr>
              <w:rStyle w:val="Hyperlink"/>
              <w:rFonts w:ascii="Cambria Math" w:hAnsi="Cambria Math"/>
              <w:noProof/>
            </w:rPr>
            <m:t>r&gt;4</m:t>
          </m:r>
        </m:oMath>
        <w:r w:rsidRPr="007A4A8E">
          <w:rPr>
            <w:rStyle w:val="Hyperlink"/>
            <w:noProof/>
          </w:rPr>
          <w:t>, i.e., the larger number of layers is mapped to the second antenna group pair.</w:t>
        </w:r>
      </w:hyperlink>
    </w:p>
    <w:p w14:paraId="331493EA" w14:textId="56A7556D"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07" w:history="1">
        <w:r w:rsidRPr="007A4A8E">
          <w:rPr>
            <w:rStyle w:val="Hyperlink"/>
            <w:noProof/>
          </w:rPr>
          <w:t>Proposal 3</w:t>
        </w:r>
        <w:r>
          <w:rPr>
            <w:rFonts w:asciiTheme="minorHAnsi" w:eastAsiaTheme="minorEastAsia" w:hAnsiTheme="minorHAnsi" w:cstheme="minorBidi"/>
            <w:b w:val="0"/>
            <w:noProof/>
            <w:sz w:val="22"/>
            <w:szCs w:val="22"/>
          </w:rPr>
          <w:tab/>
        </w:r>
        <w:r w:rsidRPr="007A4A8E">
          <w:rPr>
            <w:rStyle w:val="Hyperlink"/>
            <w:noProof/>
          </w:rPr>
          <w:t>Restrict codebooks for 8 TX UEs such that elements of the precoding matrices are limited to the set {+1, +j, -1, -j}. This implies that (</w:t>
        </w:r>
        <m:oMath>
          <m:r>
            <m:rPr>
              <m:sty m:val="bi"/>
            </m:rPr>
            <w:rPr>
              <w:rStyle w:val="Hyperlink"/>
              <w:rFonts w:ascii="Cambria Math" w:hAnsi="Cambria Math"/>
              <w:noProof/>
            </w:rPr>
            <m:t>O</m:t>
          </m:r>
          <m:r>
            <m:rPr>
              <m:sty m:val="bi"/>
            </m:rPr>
            <w:rPr>
              <w:rStyle w:val="Hyperlink"/>
              <w:rFonts w:ascii="Cambria Math" w:hAnsi="Cambria Math"/>
              <w:noProof/>
            </w:rPr>
            <m:t>1</m:t>
          </m:r>
        </m:oMath>
        <w:r w:rsidRPr="007A4A8E">
          <w:rPr>
            <w:rStyle w:val="Hyperlink"/>
            <w:noProof/>
          </w:rPr>
          <w:t>,</w:t>
        </w:r>
        <m:oMath>
          <m:r>
            <m:rPr>
              <m:sty m:val="bi"/>
            </m:rPr>
            <w:rPr>
              <w:rStyle w:val="Hyperlink"/>
              <w:rFonts w:ascii="Cambria Math" w:hAnsi="Cambria Math"/>
              <w:noProof/>
            </w:rPr>
            <m:t xml:space="preserve"> O</m:t>
          </m:r>
          <m:r>
            <m:rPr>
              <m:sty m:val="bi"/>
            </m:rPr>
            <w:rPr>
              <w:rStyle w:val="Hyperlink"/>
              <w:rFonts w:ascii="Cambria Math" w:hAnsi="Cambria Math"/>
              <w:noProof/>
            </w:rPr>
            <m:t>2</m:t>
          </m:r>
        </m:oMath>
        <w:r w:rsidRPr="007A4A8E">
          <w:rPr>
            <w:rStyle w:val="Hyperlink"/>
            <w:noProof/>
          </w:rPr>
          <w:t xml:space="preserve">) = (1,1) for </w:t>
        </w:r>
        <m:oMath>
          <m:r>
            <m:rPr>
              <m:sty m:val="bi"/>
            </m:rPr>
            <w:rPr>
              <w:rStyle w:val="Hyperlink"/>
              <w:rFonts w:ascii="Cambria Math" w:hAnsi="Cambria Math"/>
              <w:noProof/>
            </w:rPr>
            <m:t>N</m:t>
          </m:r>
          <m:r>
            <m:rPr>
              <m:sty m:val="b"/>
            </m:rPr>
            <w:rPr>
              <w:rStyle w:val="Hyperlink"/>
              <w:rFonts w:ascii="Cambria Math" w:hAnsi="Cambria Math"/>
              <w:noProof/>
            </w:rPr>
            <m:t>g</m:t>
          </m:r>
        </m:oMath>
        <w:r w:rsidRPr="007A4A8E">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Pr="007A4A8E">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Pr="007A4A8E">
          <w:rPr>
            <w:rStyle w:val="Hyperlink"/>
            <w:noProof/>
          </w:rPr>
          <w:t>) = (4, 1), and that (</w:t>
        </w:r>
        <m:oMath>
          <m:r>
            <m:rPr>
              <m:sty m:val="bi"/>
            </m:rPr>
            <w:rPr>
              <w:rStyle w:val="Hyperlink"/>
              <w:rFonts w:ascii="Cambria Math" w:hAnsi="Cambria Math"/>
              <w:noProof/>
            </w:rPr>
            <m:t>O</m:t>
          </m:r>
          <m:r>
            <m:rPr>
              <m:sty m:val="bi"/>
            </m:rPr>
            <w:rPr>
              <w:rStyle w:val="Hyperlink"/>
              <w:rFonts w:ascii="Cambria Math" w:hAnsi="Cambria Math"/>
              <w:noProof/>
            </w:rPr>
            <m:t>1</m:t>
          </m:r>
        </m:oMath>
        <w:r w:rsidRPr="007A4A8E">
          <w:rPr>
            <w:rStyle w:val="Hyperlink"/>
            <w:noProof/>
          </w:rPr>
          <w:t xml:space="preserve">, </w:t>
        </w:r>
        <m:oMath>
          <m:r>
            <m:rPr>
              <m:sty m:val="bi"/>
            </m:rPr>
            <w:rPr>
              <w:rStyle w:val="Hyperlink"/>
              <w:rFonts w:ascii="Cambria Math" w:hAnsi="Cambria Math"/>
              <w:noProof/>
            </w:rPr>
            <m:t>O</m:t>
          </m:r>
          <m:r>
            <m:rPr>
              <m:sty m:val="bi"/>
            </m:rPr>
            <w:rPr>
              <w:rStyle w:val="Hyperlink"/>
              <w:rFonts w:ascii="Cambria Math" w:hAnsi="Cambria Math"/>
              <w:noProof/>
            </w:rPr>
            <m:t>2</m:t>
          </m:r>
        </m:oMath>
        <w:r w:rsidRPr="007A4A8E">
          <w:rPr>
            <w:rStyle w:val="Hyperlink"/>
            <w:noProof/>
          </w:rPr>
          <w:t xml:space="preserve">) = (2, 2) for </w:t>
        </w:r>
        <m:oMath>
          <m:r>
            <m:rPr>
              <m:sty m:val="bi"/>
            </m:rPr>
            <w:rPr>
              <w:rStyle w:val="Hyperlink"/>
              <w:rFonts w:ascii="Cambria Math" w:hAnsi="Cambria Math"/>
              <w:noProof/>
            </w:rPr>
            <m:t>N</m:t>
          </m:r>
          <m:r>
            <m:rPr>
              <m:sty m:val="b"/>
            </m:rPr>
            <w:rPr>
              <w:rStyle w:val="Hyperlink"/>
              <w:rFonts w:ascii="Cambria Math" w:hAnsi="Cambria Math"/>
              <w:noProof/>
            </w:rPr>
            <m:t>g</m:t>
          </m:r>
        </m:oMath>
        <w:r w:rsidRPr="007A4A8E">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Pr="007A4A8E">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Pr="007A4A8E">
          <w:rPr>
            <w:rStyle w:val="Hyperlink"/>
            <w:noProof/>
          </w:rPr>
          <w:t>) = (2, 2).</w:t>
        </w:r>
      </w:hyperlink>
    </w:p>
    <w:p w14:paraId="377B51B3" w14:textId="4880E299"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08" w:history="1">
        <w:r w:rsidRPr="007A4A8E">
          <w:rPr>
            <w:rStyle w:val="Hyperlink"/>
            <w:noProof/>
          </w:rPr>
          <w:t>Proposal 4</w:t>
        </w:r>
        <w:r>
          <w:rPr>
            <w:rFonts w:asciiTheme="minorHAnsi" w:eastAsiaTheme="minorEastAsia" w:hAnsiTheme="minorHAnsi" w:cstheme="minorBidi"/>
            <w:b w:val="0"/>
            <w:noProof/>
            <w:sz w:val="22"/>
            <w:szCs w:val="22"/>
          </w:rPr>
          <w:tab/>
        </w:r>
        <w:r w:rsidRPr="007A4A8E">
          <w:rPr>
            <w:rStyle w:val="Hyperlink"/>
            <w:noProof/>
          </w:rPr>
          <w:t>8 Tx codebooks support coherent combining of 8 ports in an SRS resource using precoders based on the Rel-15 DL Type I codebook.</w:t>
        </w:r>
      </w:hyperlink>
    </w:p>
    <w:p w14:paraId="10FA03C4" w14:textId="7BD699B1"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09" w:history="1">
        <w:r w:rsidRPr="007A4A8E">
          <w:rPr>
            <w:rStyle w:val="Hyperlink"/>
            <w:noProof/>
          </w:rPr>
          <w:t>Proposal 5</w:t>
        </w:r>
        <w:r>
          <w:rPr>
            <w:rFonts w:asciiTheme="minorHAnsi" w:eastAsiaTheme="minorEastAsia" w:hAnsiTheme="minorHAnsi" w:cstheme="minorBidi"/>
            <w:b w:val="0"/>
            <w:noProof/>
            <w:sz w:val="22"/>
            <w:szCs w:val="22"/>
          </w:rPr>
          <w:tab/>
        </w:r>
        <w:r w:rsidRPr="007A4A8E">
          <w:rPr>
            <w:rStyle w:val="Hyperlink"/>
            <w:noProof/>
          </w:rPr>
          <w:t>Consider further if and how to address performance losses due to calibration errors.</w:t>
        </w:r>
      </w:hyperlink>
    </w:p>
    <w:p w14:paraId="626F3178" w14:textId="274EBB90"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0" w:history="1">
        <w:r w:rsidRPr="007A4A8E">
          <w:rPr>
            <w:rStyle w:val="Hyperlink"/>
            <w:noProof/>
          </w:rPr>
          <w:t>Proposal 6</w:t>
        </w:r>
        <w:r>
          <w:rPr>
            <w:rFonts w:asciiTheme="minorHAnsi" w:eastAsiaTheme="minorEastAsia" w:hAnsiTheme="minorHAnsi" w:cstheme="minorBidi"/>
            <w:b w:val="0"/>
            <w:noProof/>
            <w:sz w:val="22"/>
            <w:szCs w:val="22"/>
          </w:rPr>
          <w:tab/>
        </w:r>
        <w:r w:rsidRPr="007A4A8E">
          <w:rPr>
            <w:rStyle w:val="Hyperlink"/>
            <w:noProof/>
          </w:rPr>
          <w:t>In addition to the PA powers per Tx chain of [0 0 0 0 0 0 0 0], [0 -9 -9 -9 -9 -9 -9 -9], and [</w:t>
        </w:r>
        <w:r w:rsidRPr="007A4A8E">
          <w:rPr>
            <w:rStyle w:val="Hyperlink"/>
            <w:noProof/>
          </w:rPr>
          <w:noBreakHyphen/>
          <w:t>9 -9 -9 -9 -9 -9 -9 -9] dB relative to their power class agreed for study in RAN1#111, consider at least a [-3 -3 -3 -3 -3 -3 -3 -3] configuration when designing Rel-18 8 Tx full power UL MIMO operation</w:t>
        </w:r>
      </w:hyperlink>
    </w:p>
    <w:p w14:paraId="5EC9BC6E" w14:textId="0FAF6D8F"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1" w:history="1">
        <w:r w:rsidRPr="007A4A8E">
          <w:rPr>
            <w:rStyle w:val="Hyperlink"/>
            <w:noProof/>
          </w:rPr>
          <w:t>Proposal 7</w:t>
        </w:r>
        <w:r>
          <w:rPr>
            <w:rFonts w:asciiTheme="minorHAnsi" w:eastAsiaTheme="minorEastAsia" w:hAnsiTheme="minorHAnsi" w:cstheme="minorBidi"/>
            <w:b w:val="0"/>
            <w:noProof/>
            <w:sz w:val="22"/>
            <w:szCs w:val="22"/>
          </w:rPr>
          <w:tab/>
        </w:r>
        <w:r w:rsidRPr="007A4A8E">
          <w:rPr>
            <w:rStyle w:val="Hyperlink"/>
            <w:noProof/>
          </w:rPr>
          <w:t>8 Tx codebook based operation uses Rel-15 principles to nest fully, partially, and non-coherent precoders in a codebook.</w:t>
        </w:r>
      </w:hyperlink>
    </w:p>
    <w:p w14:paraId="7C4EC11E" w14:textId="2D3A494F"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2" w:history="1">
        <w:r w:rsidRPr="007A4A8E">
          <w:rPr>
            <w:rStyle w:val="Hyperlink"/>
            <w:noProof/>
          </w:rPr>
          <w:t>Proposal 8</w:t>
        </w:r>
        <w:r>
          <w:rPr>
            <w:rFonts w:asciiTheme="minorHAnsi" w:eastAsiaTheme="minorEastAsia" w:hAnsiTheme="minorHAnsi" w:cstheme="minorBidi"/>
            <w:b w:val="0"/>
            <w:noProof/>
            <w:sz w:val="22"/>
            <w:szCs w:val="22"/>
          </w:rPr>
          <w:tab/>
        </w:r>
        <w:r w:rsidRPr="007A4A8E">
          <w:rPr>
            <w:rStyle w:val="Hyperlink"/>
            <w:noProof/>
          </w:rPr>
          <w:t>MCS, NDI, and RV are indicated independently for each codeword in one PDCCH, and their size does not vary according to the codeword.</w:t>
        </w:r>
      </w:hyperlink>
    </w:p>
    <w:p w14:paraId="74539115" w14:textId="1AE82E97"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3" w:history="1">
        <w:r w:rsidRPr="007A4A8E">
          <w:rPr>
            <w:rStyle w:val="Hyperlink"/>
            <w:noProof/>
          </w:rPr>
          <w:t>Proposal 9</w:t>
        </w:r>
        <w:r>
          <w:rPr>
            <w:rFonts w:asciiTheme="minorHAnsi" w:eastAsiaTheme="minorEastAsia" w:hAnsiTheme="minorHAnsi" w:cstheme="minorBidi"/>
            <w:b w:val="0"/>
            <w:noProof/>
            <w:sz w:val="22"/>
            <w:szCs w:val="22"/>
          </w:rPr>
          <w:tab/>
        </w:r>
        <w:r w:rsidRPr="007A4A8E">
          <w:rPr>
            <w:rStyle w:val="Hyperlink"/>
            <w:noProof/>
          </w:rPr>
          <w:t>If multi-SRS resource set operation is defined, it is defined for both CB-based and NCB-based operation.</w:t>
        </w:r>
      </w:hyperlink>
    </w:p>
    <w:p w14:paraId="44F1D621" w14:textId="11C02F85"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4" w:history="1">
        <w:r w:rsidRPr="007A4A8E">
          <w:rPr>
            <w:rStyle w:val="Hyperlink"/>
            <w:noProof/>
          </w:rPr>
          <w:t>Proposal 10</w:t>
        </w:r>
        <w:r>
          <w:rPr>
            <w:rFonts w:asciiTheme="minorHAnsi" w:eastAsiaTheme="minorEastAsia" w:hAnsiTheme="minorHAnsi" w:cstheme="minorBidi"/>
            <w:b w:val="0"/>
            <w:noProof/>
            <w:sz w:val="22"/>
            <w:szCs w:val="22"/>
          </w:rPr>
          <w:tab/>
        </w:r>
        <w:r w:rsidRPr="007A4A8E">
          <w:rPr>
            <w:rStyle w:val="Hyperlink"/>
            <w:noProof/>
          </w:rPr>
          <w:t>Both single and dual SRS resource set configurations are supported for Rel-18 NCB-based operation.</w:t>
        </w:r>
      </w:hyperlink>
    </w:p>
    <w:p w14:paraId="0CB08170" w14:textId="324158E2"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5" w:history="1">
        <w:r w:rsidRPr="007A4A8E">
          <w:rPr>
            <w:rStyle w:val="Hyperlink"/>
            <w:noProof/>
          </w:rPr>
          <w:t>Proposal 11</w:t>
        </w:r>
        <w:r>
          <w:rPr>
            <w:rFonts w:asciiTheme="minorHAnsi" w:eastAsiaTheme="minorEastAsia" w:hAnsiTheme="minorHAnsi" w:cstheme="minorBidi"/>
            <w:b w:val="0"/>
            <w:noProof/>
            <w:sz w:val="22"/>
            <w:szCs w:val="22"/>
          </w:rPr>
          <w:tab/>
        </w:r>
        <w:r w:rsidRPr="007A4A8E">
          <w:rPr>
            <w:rStyle w:val="Hyperlink"/>
            <w:noProof/>
          </w:rPr>
          <w:t>A PDCCH can carry one or more SRIs for SRS resources in different sets, where UEs transmit a portion of layers according to each SRI that corresponds to at most 4 single port SRS resources, and support indication of up to 8 single port SRS resources in one set.</w:t>
        </w:r>
      </w:hyperlink>
    </w:p>
    <w:p w14:paraId="6A626A2B" w14:textId="450408F3" w:rsidR="00937F1D" w:rsidRDefault="00937F1D">
      <w:pPr>
        <w:pStyle w:val="TableofFigures"/>
        <w:tabs>
          <w:tab w:val="right" w:leader="dot" w:pos="9629"/>
        </w:tabs>
        <w:rPr>
          <w:rFonts w:asciiTheme="minorHAnsi" w:eastAsiaTheme="minorEastAsia" w:hAnsiTheme="minorHAnsi" w:cstheme="minorBidi"/>
          <w:b w:val="0"/>
          <w:noProof/>
          <w:sz w:val="22"/>
          <w:szCs w:val="22"/>
        </w:rPr>
      </w:pPr>
      <w:hyperlink w:anchor="_Toc128561516" w:history="1">
        <w:r w:rsidRPr="007A4A8E">
          <w:rPr>
            <w:rStyle w:val="Hyperlink"/>
            <w:noProof/>
          </w:rPr>
          <w:t>Proposal 12</w:t>
        </w:r>
        <w:r>
          <w:rPr>
            <w:rFonts w:asciiTheme="minorHAnsi" w:eastAsiaTheme="minorEastAsia" w:hAnsiTheme="minorHAnsi" w:cstheme="minorBidi"/>
            <w:b w:val="0"/>
            <w:noProof/>
            <w:sz w:val="22"/>
            <w:szCs w:val="22"/>
          </w:rPr>
          <w:tab/>
        </w:r>
        <w:r w:rsidRPr="007A4A8E">
          <w:rPr>
            <w:rStyle w:val="Hyperlink"/>
            <w:noProof/>
          </w:rPr>
          <w:t>A PDCCH can indicate one or multiple precoders and SRS resources in different sets, where UEs transmit a portion of layers according to each Rel-15 precoder that corresponds to an indicated SRS resource with 4 ports or less, and support indication of an 8-port coherent precoder corresponding to one 8-port SRS resource</w:t>
        </w:r>
      </w:hyperlink>
    </w:p>
    <w:p w14:paraId="71D79D99" w14:textId="76A8A057" w:rsidR="00F507D1" w:rsidRPr="005F2D71" w:rsidRDefault="0090204C" w:rsidP="009F69EE">
      <w:pPr>
        <w:pStyle w:val="Heading1"/>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21" w:name="_Ref31185007"/>
      <w:bookmarkStart w:id="222" w:name="_Ref174151459"/>
      <w:bookmarkStart w:id="223" w:name="_Ref189809556"/>
      <w:r w:rsidRPr="003374ED">
        <w:rPr>
          <w:rFonts w:eastAsia="Times New Roman"/>
          <w:color w:val="000000"/>
          <w:lang w:eastAsia="en-GB"/>
        </w:rPr>
        <w:t>Samsung, “RP-213598, MIMO evolution for downlink and uplink,” 3GPP TSG RAN meeting #94-e, electronic meeting, Dec. 2021.</w:t>
      </w:r>
      <w:bookmarkEnd w:id="221"/>
      <w:bookmarkEnd w:id="222"/>
      <w:bookmarkEnd w:id="223"/>
    </w:p>
    <w:p w14:paraId="17F2599A" w14:textId="7C72AD91" w:rsidR="008E4498" w:rsidRPr="003374ED" w:rsidRDefault="008E4498" w:rsidP="000E0F2D">
      <w:pPr>
        <w:pStyle w:val="Reference"/>
      </w:pPr>
      <w:bookmarkStart w:id="224" w:name="_Ref115256995"/>
      <w:r>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24"/>
      <w:r w:rsidR="007B6F64">
        <w:t>.</w:t>
      </w:r>
    </w:p>
    <w:p w14:paraId="0FC5F70F" w14:textId="33FDA82B" w:rsidR="00D469FD" w:rsidRDefault="007B6F64" w:rsidP="00D469FD">
      <w:pPr>
        <w:pStyle w:val="Reference"/>
      </w:pPr>
      <w:bookmarkStart w:id="225" w:name="_Ref115434444"/>
      <w:r>
        <w:t>Qualcomm, “</w:t>
      </w:r>
      <w:r w:rsidR="007D0DBE" w:rsidRPr="007D0DBE">
        <w:t>R1-2207221</w:t>
      </w:r>
      <w:r>
        <w:t xml:space="preserve">, </w:t>
      </w:r>
      <w:r w:rsidRPr="007B6F64">
        <w:t>Enhancements for 8 Tx UL transmissions</w:t>
      </w:r>
      <w:r>
        <w:t xml:space="preserve">”, 3GPP TSG-RAN WG1 meeting </w:t>
      </w:r>
      <w:r w:rsidR="007D0DBE" w:rsidRPr="007D0DBE">
        <w:t>#110, Toulouse, France, Aug 22nd–26th, 2022</w:t>
      </w:r>
      <w:r>
        <w:t>.</w:t>
      </w:r>
      <w:bookmarkStart w:id="226" w:name="_Ref118547573"/>
      <w:bookmarkEnd w:id="225"/>
    </w:p>
    <w:p w14:paraId="4A342D5D" w14:textId="40D05BF7" w:rsidR="007D0DBE" w:rsidRPr="007D0DBE" w:rsidRDefault="007D0DBE" w:rsidP="007D0DBE">
      <w:pPr>
        <w:pStyle w:val="Reference"/>
      </w:pPr>
      <w:bookmarkStart w:id="227" w:name="_Ref118661462"/>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27"/>
    </w:p>
    <w:p w14:paraId="17358365" w14:textId="51C64EC9" w:rsidR="00567765" w:rsidRDefault="00502D5D" w:rsidP="00D469FD">
      <w:pPr>
        <w:pStyle w:val="Reference"/>
      </w:pPr>
      <w:bookmarkStart w:id="228" w:name="_Ref118661531"/>
      <w:r w:rsidRPr="00502D5D">
        <w:t>Ericsson, “R1-</w:t>
      </w:r>
      <w:r w:rsidRPr="000817CC">
        <w:t>2204877</w:t>
      </w:r>
      <w:r w:rsidRPr="00502D5D">
        <w:t>, Further Elaboration on UL Evaluations ", 3GPP TSG-RAN WG1 meeting #1</w:t>
      </w:r>
      <w:r>
        <w:t>09-e</w:t>
      </w:r>
      <w:r w:rsidRPr="00502D5D">
        <w:t xml:space="preserve">, </w:t>
      </w:r>
      <w:proofErr w:type="spellStart"/>
      <w:r w:rsidRPr="00502D5D">
        <w:t>eMeeting</w:t>
      </w:r>
      <w:proofErr w:type="spellEnd"/>
      <w:r w:rsidRPr="00502D5D">
        <w:t>, May 9th–20th, 2022.</w:t>
      </w:r>
      <w:bookmarkStart w:id="229" w:name="_Ref102126223"/>
      <w:bookmarkEnd w:id="226"/>
      <w:bookmarkEnd w:id="228"/>
    </w:p>
    <w:p w14:paraId="3FC95DEB" w14:textId="75A196D2" w:rsidR="000A2F21" w:rsidRPr="00D469FD" w:rsidRDefault="000A2F21" w:rsidP="00EE53C7">
      <w:pPr>
        <w:pStyle w:val="Reference"/>
      </w:pPr>
      <w:bookmarkStart w:id="230" w:name="_Ref127540547"/>
      <w:r w:rsidRPr="000A2F21">
        <w:t xml:space="preserve">Ericsson, Samsung, LGE, AT&amp;T, KDDI, British Telecom, NEC, Qualcomm, Bouygues Telecom, IITH, </w:t>
      </w:r>
      <w:proofErr w:type="spellStart"/>
      <w:r w:rsidRPr="000A2F21">
        <w:t>CEWiT</w:t>
      </w:r>
      <w:proofErr w:type="spellEnd"/>
      <w:r w:rsidRPr="000A2F21">
        <w:t xml:space="preserve">, IITM, </w:t>
      </w:r>
      <w:proofErr w:type="spellStart"/>
      <w:r w:rsidRPr="000A2F21">
        <w:t>Tejas</w:t>
      </w:r>
      <w:proofErr w:type="spellEnd"/>
      <w:r w:rsidRPr="000A2F21">
        <w:t xml:space="preserve"> Networks, Sprint, Deutsche Telekom, Orange, and Verizon, “R1-1721600, way forward on NR 4 port UL MIMO codebook for CP-OFDM,” 3GPP TSG RAN WG1 meeting #91, Reno, NV, USA, Nov.–Dec. 2017.</w:t>
      </w:r>
      <w:bookmarkEnd w:id="230"/>
    </w:p>
    <w:p w14:paraId="67850771" w14:textId="2D5BAE7A" w:rsidR="00721D05" w:rsidRPr="00053165" w:rsidRDefault="00721D05" w:rsidP="005F2D71">
      <w:pPr>
        <w:pStyle w:val="Heading1"/>
      </w:pPr>
      <w:bookmarkStart w:id="231" w:name="_Ref127451154"/>
      <w:bookmarkEnd w:id="229"/>
      <w:r w:rsidRPr="005F2D71">
        <w:rPr>
          <w:rFonts w:eastAsia="Batang"/>
          <w:lang w:val="en-US"/>
        </w:rPr>
        <w:t>Appendix</w:t>
      </w:r>
      <w:bookmarkEnd w:id="231"/>
    </w:p>
    <w:p w14:paraId="39D1F2B2" w14:textId="3F3DA89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5FDDD7C2" w:rsidR="008E31A2" w:rsidRPr="00631C8F" w:rsidRDefault="008E31A2" w:rsidP="00346851">
      <w:pPr>
        <w:pStyle w:val="Caption"/>
        <w:keepNext/>
        <w:jc w:val="center"/>
      </w:pPr>
      <w:bookmarkStart w:id="232" w:name="_Ref111189812"/>
      <w:r w:rsidRPr="00631C8F">
        <w:t xml:space="preserve">Table </w:t>
      </w:r>
      <w:r w:rsidRPr="00631C8F">
        <w:fldChar w:fldCharType="begin"/>
      </w:r>
      <w:r w:rsidRPr="00631C8F">
        <w:instrText xml:space="preserve"> SEQ Table \* ARABIC </w:instrText>
      </w:r>
      <w:r w:rsidRPr="00631C8F">
        <w:fldChar w:fldCharType="separate"/>
      </w:r>
      <w:r w:rsidRPr="00631C8F">
        <w:fldChar w:fldCharType="end"/>
      </w:r>
      <w:bookmarkEnd w:id="232"/>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0E9BEEAD"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(for outdoor BS)</w:t>
            </w:r>
          </w:p>
        </w:tc>
        <w:tc>
          <w:tcPr>
            <w:tcW w:w="6789" w:type="dxa"/>
            <w:vAlign w:val="center"/>
            <w:hideMark/>
          </w:tcPr>
          <w:p w14:paraId="095116B5" w14:textId="77777777"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 xml:space="preserve">Directional (8 </w:t>
            </w:r>
            <w:proofErr w:type="spellStart"/>
            <w:r w:rsidRPr="005F2D71">
              <w:rPr>
                <w:szCs w:val="22"/>
              </w:rPr>
              <w:t>dBi</w:t>
            </w:r>
            <w:proofErr w:type="spellEnd"/>
            <w:r w:rsidRPr="005F2D71">
              <w:rPr>
                <w:szCs w:val="22"/>
              </w:rPr>
              <w:t>,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 xml:space="preserve">(8 </w:t>
            </w:r>
            <w:proofErr w:type="spellStart"/>
            <w:r w:rsidR="003C226C" w:rsidRPr="00BF7077">
              <w:rPr>
                <w:szCs w:val="22"/>
              </w:rPr>
              <w:t>dBi</w:t>
            </w:r>
            <w:proofErr w:type="spellEnd"/>
            <w:r w:rsidR="003C226C" w:rsidRPr="00BF7077">
              <w:rPr>
                <w:szCs w:val="22"/>
              </w:rPr>
              <w:t>,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5F2D71">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172CCAFA" w:rsidR="00A0652F" w:rsidRPr="00631C8F" w:rsidRDefault="00A0652F" w:rsidP="00346851">
      <w:pPr>
        <w:pStyle w:val="Caption"/>
        <w:keepNext/>
        <w:jc w:val="center"/>
      </w:pPr>
      <w:bookmarkStart w:id="233" w:name="_Ref111190018"/>
      <w:r w:rsidRPr="00631C8F">
        <w:t xml:space="preserve">Table </w:t>
      </w:r>
      <w:r w:rsidRPr="00631C8F">
        <w:fldChar w:fldCharType="begin"/>
      </w:r>
      <w:r w:rsidRPr="00631C8F">
        <w:instrText xml:space="preserve"> SEQ Table \* ARABIC </w:instrText>
      </w:r>
      <w:r w:rsidRPr="00631C8F">
        <w:fldChar w:fldCharType="separate"/>
      </w:r>
      <w:r w:rsidRPr="00631C8F">
        <w:fldChar w:fldCharType="end"/>
      </w:r>
      <w:bookmarkEnd w:id="233"/>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proofErr w:type="spellStart"/>
            <w:r>
              <w:rPr>
                <w:szCs w:val="22"/>
              </w:rPr>
              <w:t>UMi</w:t>
            </w:r>
            <w:proofErr w:type="spellEnd"/>
            <w:r>
              <w:rPr>
                <w:szCs w:val="22"/>
              </w:rPr>
              <w:t xml:space="preserve">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039792F6" w:rsidR="00B80EBA" w:rsidRPr="00BF7077" w:rsidRDefault="007B7B6E"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 xml:space="preserve">Directional (8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direction</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3572544E"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 xml:space="preserve">(8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 xml:space="preserve">=2 </m:t>
              </m:r>
            </m:oMath>
            <w:r w:rsidR="00A40A65">
              <w:rPr>
                <w:szCs w:val="22"/>
              </w:rPr>
              <w:t>or</w:t>
            </w:r>
            <w:r w:rsidR="00E83492">
              <w:rPr>
                <w:szCs w:val="22"/>
              </w:rPr>
              <w:t xml:space="preserve"> </w:t>
            </w:r>
            <w:r w:rsidR="00A40A65">
              <w:rPr>
                <w:szCs w:val="22"/>
              </w:rPr>
              <w:t xml:space="preserve">4 </w:t>
            </w:r>
            <w:proofErr w:type="spellStart"/>
            <w:r w:rsidR="00A40A65">
              <w:rPr>
                <w:szCs w:val="22"/>
              </w:rPr>
              <w:t>dBi</w:t>
            </w:r>
            <w:proofErr w:type="spellEnd"/>
            <w:r w:rsidR="00A40A65">
              <w:rPr>
                <w:szCs w:val="22"/>
              </w:rPr>
              <w:t>, 110</w:t>
            </w:r>
            <m:oMath>
              <m:r>
                <w:rPr>
                  <w:rFonts w:ascii="Cambria Math" w:hAnsi="Cambria Math"/>
                  <w:szCs w:val="22"/>
                  <w:lang w:eastAsia="ja-JP"/>
                </w:rPr>
                <m:t>°</m:t>
              </m:r>
            </m:oMath>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39"/>
      <w:headerReference w:type="default"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AC733" w14:textId="77777777" w:rsidR="00F84FE2" w:rsidRDefault="00F84FE2">
      <w:r>
        <w:separator/>
      </w:r>
    </w:p>
  </w:endnote>
  <w:endnote w:type="continuationSeparator" w:id="0">
    <w:p w14:paraId="1F3FBF3E" w14:textId="77777777" w:rsidR="00F84FE2" w:rsidRDefault="00F84FE2">
      <w:r>
        <w:continuationSeparator/>
      </w:r>
    </w:p>
  </w:endnote>
  <w:endnote w:type="continuationNotice" w:id="1">
    <w:p w14:paraId="53E45F99" w14:textId="77777777" w:rsidR="00F84FE2" w:rsidRDefault="00F84F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59542" w14:textId="77777777" w:rsidR="00F84FE2" w:rsidRDefault="00F84FE2">
      <w:r>
        <w:separator/>
      </w:r>
    </w:p>
  </w:footnote>
  <w:footnote w:type="continuationSeparator" w:id="0">
    <w:p w14:paraId="1610717D" w14:textId="77777777" w:rsidR="00F84FE2" w:rsidRDefault="00F84FE2">
      <w:r>
        <w:continuationSeparator/>
      </w:r>
    </w:p>
  </w:footnote>
  <w:footnote w:type="continuationNotice" w:id="1">
    <w:p w14:paraId="685FC150" w14:textId="77777777" w:rsidR="00F84FE2" w:rsidRDefault="00F84F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2A0CC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2B81C7A"/>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190405B"/>
    <w:multiLevelType w:val="hybridMultilevel"/>
    <w:tmpl w:val="46080B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AEA7B45"/>
    <w:multiLevelType w:val="hybridMultilevel"/>
    <w:tmpl w:val="744600A0"/>
    <w:lvl w:ilvl="0" w:tplc="04090013">
      <w:start w:val="1"/>
      <w:numFmt w:val="upp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3"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4"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627757"/>
    <w:multiLevelType w:val="hybridMultilevel"/>
    <w:tmpl w:val="115EA6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2451774">
    <w:abstractNumId w:val="33"/>
  </w:num>
  <w:num w:numId="2" w16cid:durableId="1501039958">
    <w:abstractNumId w:val="29"/>
  </w:num>
  <w:num w:numId="3" w16cid:durableId="2029600084">
    <w:abstractNumId w:val="2"/>
  </w:num>
  <w:num w:numId="4" w16cid:durableId="561017390">
    <w:abstractNumId w:val="35"/>
  </w:num>
  <w:num w:numId="5" w16cid:durableId="1821651943">
    <w:abstractNumId w:val="36"/>
  </w:num>
  <w:num w:numId="6" w16cid:durableId="1448549595">
    <w:abstractNumId w:val="40"/>
  </w:num>
  <w:num w:numId="7" w16cid:durableId="744180688">
    <w:abstractNumId w:val="16"/>
  </w:num>
  <w:num w:numId="8" w16cid:durableId="292641218">
    <w:abstractNumId w:val="19"/>
  </w:num>
  <w:num w:numId="9" w16cid:durableId="2003898037">
    <w:abstractNumId w:val="12"/>
  </w:num>
  <w:num w:numId="10" w16cid:durableId="199098563">
    <w:abstractNumId w:val="50"/>
  </w:num>
  <w:num w:numId="11" w16cid:durableId="236214170">
    <w:abstractNumId w:val="25"/>
  </w:num>
  <w:num w:numId="12" w16cid:durableId="1179075653">
    <w:abstractNumId w:val="48"/>
  </w:num>
  <w:num w:numId="13" w16cid:durableId="1861122967">
    <w:abstractNumId w:val="31"/>
  </w:num>
  <w:num w:numId="14" w16cid:durableId="1235820300">
    <w:abstractNumId w:val="43"/>
  </w:num>
  <w:num w:numId="15" w16cid:durableId="822350047">
    <w:abstractNumId w:val="37"/>
  </w:num>
  <w:num w:numId="16" w16cid:durableId="692538735">
    <w:abstractNumId w:val="49"/>
  </w:num>
  <w:num w:numId="17" w16cid:durableId="1628269398">
    <w:abstractNumId w:val="24"/>
  </w:num>
  <w:num w:numId="18" w16cid:durableId="1291668799">
    <w:abstractNumId w:val="17"/>
  </w:num>
  <w:num w:numId="19" w16cid:durableId="1938171435">
    <w:abstractNumId w:val="54"/>
  </w:num>
  <w:num w:numId="20" w16cid:durableId="2097163967">
    <w:abstractNumId w:val="38"/>
  </w:num>
  <w:num w:numId="21" w16cid:durableId="1695888243">
    <w:abstractNumId w:val="10"/>
  </w:num>
  <w:num w:numId="22" w16cid:durableId="1489402519">
    <w:abstractNumId w:val="41"/>
  </w:num>
  <w:num w:numId="23" w16cid:durableId="1295328150">
    <w:abstractNumId w:val="55"/>
  </w:num>
  <w:num w:numId="24" w16cid:durableId="990131794">
    <w:abstractNumId w:val="11"/>
  </w:num>
  <w:num w:numId="25" w16cid:durableId="1044984351">
    <w:abstractNumId w:val="5"/>
  </w:num>
  <w:num w:numId="26" w16cid:durableId="1621766423">
    <w:abstractNumId w:val="56"/>
  </w:num>
  <w:num w:numId="27" w16cid:durableId="1107240762">
    <w:abstractNumId w:val="14"/>
  </w:num>
  <w:num w:numId="28" w16cid:durableId="1396706268">
    <w:abstractNumId w:val="6"/>
  </w:num>
  <w:num w:numId="29" w16cid:durableId="1862546527">
    <w:abstractNumId w:val="18"/>
  </w:num>
  <w:num w:numId="30" w16cid:durableId="1911423231">
    <w:abstractNumId w:val="23"/>
  </w:num>
  <w:num w:numId="31" w16cid:durableId="151065086">
    <w:abstractNumId w:val="7"/>
  </w:num>
  <w:num w:numId="32" w16cid:durableId="1760953859">
    <w:abstractNumId w:val="8"/>
  </w:num>
  <w:num w:numId="33" w16cid:durableId="1667132170">
    <w:abstractNumId w:val="34"/>
  </w:num>
  <w:num w:numId="34" w16cid:durableId="1167868245">
    <w:abstractNumId w:val="46"/>
  </w:num>
  <w:num w:numId="35" w16cid:durableId="1428307932">
    <w:abstractNumId w:val="20"/>
  </w:num>
  <w:num w:numId="36" w16cid:durableId="269703442">
    <w:abstractNumId w:val="15"/>
  </w:num>
  <w:num w:numId="37" w16cid:durableId="1507162764">
    <w:abstractNumId w:val="53"/>
  </w:num>
  <w:num w:numId="38" w16cid:durableId="1730030016">
    <w:abstractNumId w:val="52"/>
  </w:num>
  <w:num w:numId="39" w16cid:durableId="1797870208">
    <w:abstractNumId w:val="28"/>
  </w:num>
  <w:num w:numId="40" w16cid:durableId="287053040">
    <w:abstractNumId w:val="30"/>
  </w:num>
  <w:num w:numId="41" w16cid:durableId="419491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4"/>
  </w:num>
  <w:num w:numId="43" w16cid:durableId="634532465">
    <w:abstractNumId w:val="22"/>
  </w:num>
  <w:num w:numId="44" w16cid:durableId="1561744479">
    <w:abstractNumId w:val="47"/>
  </w:num>
  <w:num w:numId="45" w16cid:durableId="1879127418">
    <w:abstractNumId w:val="39"/>
  </w:num>
  <w:num w:numId="46" w16cid:durableId="1038161258">
    <w:abstractNumId w:val="27"/>
  </w:num>
  <w:num w:numId="47" w16cid:durableId="861016867">
    <w:abstractNumId w:val="51"/>
  </w:num>
  <w:num w:numId="48" w16cid:durableId="1202211162">
    <w:abstractNumId w:val="3"/>
  </w:num>
  <w:num w:numId="49" w16cid:durableId="1296570805">
    <w:abstractNumId w:val="44"/>
  </w:num>
  <w:num w:numId="50" w16cid:durableId="1946383665">
    <w:abstractNumId w:val="13"/>
  </w:num>
  <w:num w:numId="51" w16cid:durableId="822936085">
    <w:abstractNumId w:val="26"/>
  </w:num>
  <w:num w:numId="52" w16cid:durableId="1483161632">
    <w:abstractNumId w:val="42"/>
  </w:num>
  <w:num w:numId="53" w16cid:durableId="1706561360">
    <w:abstractNumId w:val="21"/>
  </w:num>
  <w:num w:numId="54" w16cid:durableId="334504680">
    <w:abstractNumId w:val="45"/>
  </w:num>
  <w:num w:numId="55" w16cid:durableId="364908301">
    <w:abstractNumId w:val="9"/>
  </w:num>
  <w:num w:numId="56" w16cid:durableId="1236210827">
    <w:abstractNumId w:val="1"/>
  </w:num>
  <w:num w:numId="57" w16cid:durableId="36028045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F86"/>
    <w:rsid w:val="00000FAA"/>
    <w:rsid w:val="00001DD5"/>
    <w:rsid w:val="000021B7"/>
    <w:rsid w:val="00002253"/>
    <w:rsid w:val="00002A37"/>
    <w:rsid w:val="0000315A"/>
    <w:rsid w:val="000033C3"/>
    <w:rsid w:val="00003414"/>
    <w:rsid w:val="00003EAD"/>
    <w:rsid w:val="00004358"/>
    <w:rsid w:val="00004664"/>
    <w:rsid w:val="00004CEA"/>
    <w:rsid w:val="00004E6A"/>
    <w:rsid w:val="00005047"/>
    <w:rsid w:val="000054F2"/>
    <w:rsid w:val="0000564C"/>
    <w:rsid w:val="00005844"/>
    <w:rsid w:val="000059CC"/>
    <w:rsid w:val="000059F3"/>
    <w:rsid w:val="00006213"/>
    <w:rsid w:val="0000630E"/>
    <w:rsid w:val="0000633A"/>
    <w:rsid w:val="00006446"/>
    <w:rsid w:val="00006771"/>
    <w:rsid w:val="00006896"/>
    <w:rsid w:val="0000770B"/>
    <w:rsid w:val="00007A7D"/>
    <w:rsid w:val="00007B05"/>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F56"/>
    <w:rsid w:val="000137B9"/>
    <w:rsid w:val="0001385A"/>
    <w:rsid w:val="00013AAE"/>
    <w:rsid w:val="00014D03"/>
    <w:rsid w:val="00014F96"/>
    <w:rsid w:val="00015530"/>
    <w:rsid w:val="000156AD"/>
    <w:rsid w:val="000158ED"/>
    <w:rsid w:val="00015A61"/>
    <w:rsid w:val="00015C1C"/>
    <w:rsid w:val="00015CDF"/>
    <w:rsid w:val="00015D15"/>
    <w:rsid w:val="00016152"/>
    <w:rsid w:val="00016348"/>
    <w:rsid w:val="000166FD"/>
    <w:rsid w:val="00016BA6"/>
    <w:rsid w:val="00017048"/>
    <w:rsid w:val="000170F6"/>
    <w:rsid w:val="0001720D"/>
    <w:rsid w:val="000208BD"/>
    <w:rsid w:val="0002098F"/>
    <w:rsid w:val="00020C92"/>
    <w:rsid w:val="00021986"/>
    <w:rsid w:val="00021E0B"/>
    <w:rsid w:val="00021F49"/>
    <w:rsid w:val="000228DA"/>
    <w:rsid w:val="00022B78"/>
    <w:rsid w:val="0002300D"/>
    <w:rsid w:val="000232EC"/>
    <w:rsid w:val="00023441"/>
    <w:rsid w:val="000235E9"/>
    <w:rsid w:val="000243F8"/>
    <w:rsid w:val="00024486"/>
    <w:rsid w:val="000246B8"/>
    <w:rsid w:val="00024C0E"/>
    <w:rsid w:val="00024D20"/>
    <w:rsid w:val="0002564D"/>
    <w:rsid w:val="00025701"/>
    <w:rsid w:val="00025B2E"/>
    <w:rsid w:val="00025ECA"/>
    <w:rsid w:val="00025FB6"/>
    <w:rsid w:val="00026363"/>
    <w:rsid w:val="00027F89"/>
    <w:rsid w:val="000303CF"/>
    <w:rsid w:val="000308A9"/>
    <w:rsid w:val="000308CA"/>
    <w:rsid w:val="00030AA3"/>
    <w:rsid w:val="00030C2F"/>
    <w:rsid w:val="00030CA4"/>
    <w:rsid w:val="00030D1B"/>
    <w:rsid w:val="00030FD4"/>
    <w:rsid w:val="00031881"/>
    <w:rsid w:val="00031B88"/>
    <w:rsid w:val="00031ECE"/>
    <w:rsid w:val="0003208B"/>
    <w:rsid w:val="000325B8"/>
    <w:rsid w:val="00032756"/>
    <w:rsid w:val="000331A4"/>
    <w:rsid w:val="00033270"/>
    <w:rsid w:val="000337CB"/>
    <w:rsid w:val="00033ABF"/>
    <w:rsid w:val="00033E1F"/>
    <w:rsid w:val="0003435C"/>
    <w:rsid w:val="0003463A"/>
    <w:rsid w:val="00034831"/>
    <w:rsid w:val="00034C15"/>
    <w:rsid w:val="00035935"/>
    <w:rsid w:val="00035A95"/>
    <w:rsid w:val="00035B60"/>
    <w:rsid w:val="00035BE5"/>
    <w:rsid w:val="0003618F"/>
    <w:rsid w:val="000366D8"/>
    <w:rsid w:val="000366E4"/>
    <w:rsid w:val="000367AA"/>
    <w:rsid w:val="00036BA1"/>
    <w:rsid w:val="000372C2"/>
    <w:rsid w:val="0003741D"/>
    <w:rsid w:val="00037A6B"/>
    <w:rsid w:val="00037B07"/>
    <w:rsid w:val="000402AE"/>
    <w:rsid w:val="000402F3"/>
    <w:rsid w:val="0004052A"/>
    <w:rsid w:val="0004070F"/>
    <w:rsid w:val="0004096A"/>
    <w:rsid w:val="00040E2B"/>
    <w:rsid w:val="00041053"/>
    <w:rsid w:val="000412B3"/>
    <w:rsid w:val="00041826"/>
    <w:rsid w:val="00041B48"/>
    <w:rsid w:val="00042081"/>
    <w:rsid w:val="000422E2"/>
    <w:rsid w:val="00042349"/>
    <w:rsid w:val="00042371"/>
    <w:rsid w:val="00042AFD"/>
    <w:rsid w:val="00042F0B"/>
    <w:rsid w:val="00042F22"/>
    <w:rsid w:val="000433E4"/>
    <w:rsid w:val="00044427"/>
    <w:rsid w:val="000444EF"/>
    <w:rsid w:val="000448B7"/>
    <w:rsid w:val="00044E2D"/>
    <w:rsid w:val="00045A70"/>
    <w:rsid w:val="00045BE6"/>
    <w:rsid w:val="00045C49"/>
    <w:rsid w:val="00046085"/>
    <w:rsid w:val="00046311"/>
    <w:rsid w:val="000466B7"/>
    <w:rsid w:val="000468FE"/>
    <w:rsid w:val="00046DF2"/>
    <w:rsid w:val="00046E19"/>
    <w:rsid w:val="0004725D"/>
    <w:rsid w:val="00047D86"/>
    <w:rsid w:val="00047E09"/>
    <w:rsid w:val="00050080"/>
    <w:rsid w:val="00050112"/>
    <w:rsid w:val="0005091B"/>
    <w:rsid w:val="00050BFC"/>
    <w:rsid w:val="00051446"/>
    <w:rsid w:val="000518A7"/>
    <w:rsid w:val="00051C78"/>
    <w:rsid w:val="00051E09"/>
    <w:rsid w:val="00052052"/>
    <w:rsid w:val="000524FE"/>
    <w:rsid w:val="00052638"/>
    <w:rsid w:val="0005285C"/>
    <w:rsid w:val="00052977"/>
    <w:rsid w:val="00052A07"/>
    <w:rsid w:val="00052BA6"/>
    <w:rsid w:val="00053165"/>
    <w:rsid w:val="00053179"/>
    <w:rsid w:val="000531A6"/>
    <w:rsid w:val="000534E3"/>
    <w:rsid w:val="00053599"/>
    <w:rsid w:val="00053661"/>
    <w:rsid w:val="000536AF"/>
    <w:rsid w:val="00053A8B"/>
    <w:rsid w:val="0005426E"/>
    <w:rsid w:val="00054CE4"/>
    <w:rsid w:val="0005506E"/>
    <w:rsid w:val="0005513A"/>
    <w:rsid w:val="000556EF"/>
    <w:rsid w:val="00055AA7"/>
    <w:rsid w:val="00055B4C"/>
    <w:rsid w:val="0005606A"/>
    <w:rsid w:val="000560C3"/>
    <w:rsid w:val="00056149"/>
    <w:rsid w:val="0005644A"/>
    <w:rsid w:val="00056555"/>
    <w:rsid w:val="0005664D"/>
    <w:rsid w:val="00056819"/>
    <w:rsid w:val="00056B54"/>
    <w:rsid w:val="000570DC"/>
    <w:rsid w:val="00057117"/>
    <w:rsid w:val="00057201"/>
    <w:rsid w:val="000575CE"/>
    <w:rsid w:val="0005782C"/>
    <w:rsid w:val="00057B15"/>
    <w:rsid w:val="00060599"/>
    <w:rsid w:val="00061654"/>
    <w:rsid w:val="000616E7"/>
    <w:rsid w:val="00061A17"/>
    <w:rsid w:val="00061F39"/>
    <w:rsid w:val="00062154"/>
    <w:rsid w:val="0006280C"/>
    <w:rsid w:val="00063AD3"/>
    <w:rsid w:val="00063F03"/>
    <w:rsid w:val="000642D8"/>
    <w:rsid w:val="0006446D"/>
    <w:rsid w:val="00064724"/>
    <w:rsid w:val="0006487E"/>
    <w:rsid w:val="00064A36"/>
    <w:rsid w:val="00064BE7"/>
    <w:rsid w:val="00064D3A"/>
    <w:rsid w:val="0006510E"/>
    <w:rsid w:val="000652C5"/>
    <w:rsid w:val="00065498"/>
    <w:rsid w:val="00065619"/>
    <w:rsid w:val="00065E1A"/>
    <w:rsid w:val="00066471"/>
    <w:rsid w:val="000664DC"/>
    <w:rsid w:val="00066C49"/>
    <w:rsid w:val="00066EA7"/>
    <w:rsid w:val="00067104"/>
    <w:rsid w:val="00067198"/>
    <w:rsid w:val="000674D6"/>
    <w:rsid w:val="00067E24"/>
    <w:rsid w:val="000704B8"/>
    <w:rsid w:val="0007072A"/>
    <w:rsid w:val="00070AD0"/>
    <w:rsid w:val="00070B65"/>
    <w:rsid w:val="000710BD"/>
    <w:rsid w:val="000713B3"/>
    <w:rsid w:val="000713D4"/>
    <w:rsid w:val="000715A9"/>
    <w:rsid w:val="00071ACC"/>
    <w:rsid w:val="00071EA3"/>
    <w:rsid w:val="00071F75"/>
    <w:rsid w:val="0007308F"/>
    <w:rsid w:val="000732F0"/>
    <w:rsid w:val="00073365"/>
    <w:rsid w:val="00073770"/>
    <w:rsid w:val="0007397E"/>
    <w:rsid w:val="00073B38"/>
    <w:rsid w:val="00074C08"/>
    <w:rsid w:val="000750A6"/>
    <w:rsid w:val="000750A7"/>
    <w:rsid w:val="000764AB"/>
    <w:rsid w:val="000766C2"/>
    <w:rsid w:val="000768EF"/>
    <w:rsid w:val="00076CBC"/>
    <w:rsid w:val="00076D53"/>
    <w:rsid w:val="000775CA"/>
    <w:rsid w:val="00077AB3"/>
    <w:rsid w:val="00077E5F"/>
    <w:rsid w:val="0008036A"/>
    <w:rsid w:val="000808D1"/>
    <w:rsid w:val="00080B85"/>
    <w:rsid w:val="00080CBB"/>
    <w:rsid w:val="00080CF9"/>
    <w:rsid w:val="00080DD9"/>
    <w:rsid w:val="00080E22"/>
    <w:rsid w:val="00080F4B"/>
    <w:rsid w:val="000813AC"/>
    <w:rsid w:val="00081602"/>
    <w:rsid w:val="0008180F"/>
    <w:rsid w:val="00081AE6"/>
    <w:rsid w:val="00081BE8"/>
    <w:rsid w:val="000821F8"/>
    <w:rsid w:val="00082415"/>
    <w:rsid w:val="000825BA"/>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5FC"/>
    <w:rsid w:val="000866F2"/>
    <w:rsid w:val="00086842"/>
    <w:rsid w:val="00086CED"/>
    <w:rsid w:val="000873AC"/>
    <w:rsid w:val="00087F68"/>
    <w:rsid w:val="00087F9D"/>
    <w:rsid w:val="0009009F"/>
    <w:rsid w:val="0009011C"/>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937"/>
    <w:rsid w:val="00094A96"/>
    <w:rsid w:val="00095088"/>
    <w:rsid w:val="0009510F"/>
    <w:rsid w:val="0009592F"/>
    <w:rsid w:val="0009606B"/>
    <w:rsid w:val="0009666F"/>
    <w:rsid w:val="00097349"/>
    <w:rsid w:val="000973E3"/>
    <w:rsid w:val="00097847"/>
    <w:rsid w:val="0009786A"/>
    <w:rsid w:val="000A11F8"/>
    <w:rsid w:val="000A15B7"/>
    <w:rsid w:val="000A186C"/>
    <w:rsid w:val="000A1B7B"/>
    <w:rsid w:val="000A1F1D"/>
    <w:rsid w:val="000A26C3"/>
    <w:rsid w:val="000A28CF"/>
    <w:rsid w:val="000A2CB3"/>
    <w:rsid w:val="000A2F21"/>
    <w:rsid w:val="000A3180"/>
    <w:rsid w:val="000A324A"/>
    <w:rsid w:val="000A353A"/>
    <w:rsid w:val="000A35DD"/>
    <w:rsid w:val="000A3861"/>
    <w:rsid w:val="000A41CA"/>
    <w:rsid w:val="000A4283"/>
    <w:rsid w:val="000A45C6"/>
    <w:rsid w:val="000A4EB2"/>
    <w:rsid w:val="000A56F2"/>
    <w:rsid w:val="000A696E"/>
    <w:rsid w:val="000A722C"/>
    <w:rsid w:val="000A7AD6"/>
    <w:rsid w:val="000B0936"/>
    <w:rsid w:val="000B0941"/>
    <w:rsid w:val="000B10E8"/>
    <w:rsid w:val="000B1543"/>
    <w:rsid w:val="000B16B1"/>
    <w:rsid w:val="000B18E5"/>
    <w:rsid w:val="000B1977"/>
    <w:rsid w:val="000B203E"/>
    <w:rsid w:val="000B2191"/>
    <w:rsid w:val="000B21FC"/>
    <w:rsid w:val="000B2719"/>
    <w:rsid w:val="000B3708"/>
    <w:rsid w:val="000B3A8F"/>
    <w:rsid w:val="000B3BAD"/>
    <w:rsid w:val="000B407C"/>
    <w:rsid w:val="000B43E8"/>
    <w:rsid w:val="000B4AB9"/>
    <w:rsid w:val="000B4D70"/>
    <w:rsid w:val="000B4F15"/>
    <w:rsid w:val="000B5638"/>
    <w:rsid w:val="000B572B"/>
    <w:rsid w:val="000B58C3"/>
    <w:rsid w:val="000B5EC6"/>
    <w:rsid w:val="000B61E9"/>
    <w:rsid w:val="000B62D4"/>
    <w:rsid w:val="000B6A2E"/>
    <w:rsid w:val="000B6CBF"/>
    <w:rsid w:val="000B6FDF"/>
    <w:rsid w:val="000B7058"/>
    <w:rsid w:val="000B75A1"/>
    <w:rsid w:val="000B78EC"/>
    <w:rsid w:val="000C010F"/>
    <w:rsid w:val="000C0B04"/>
    <w:rsid w:val="000C0B6E"/>
    <w:rsid w:val="000C1047"/>
    <w:rsid w:val="000C122C"/>
    <w:rsid w:val="000C165A"/>
    <w:rsid w:val="000C1F33"/>
    <w:rsid w:val="000C1FE0"/>
    <w:rsid w:val="000C2817"/>
    <w:rsid w:val="000C281E"/>
    <w:rsid w:val="000C28F2"/>
    <w:rsid w:val="000C2A1D"/>
    <w:rsid w:val="000C2E19"/>
    <w:rsid w:val="000C2EE5"/>
    <w:rsid w:val="000C329F"/>
    <w:rsid w:val="000C34CA"/>
    <w:rsid w:val="000C3A35"/>
    <w:rsid w:val="000C3ABB"/>
    <w:rsid w:val="000C3CBB"/>
    <w:rsid w:val="000C4880"/>
    <w:rsid w:val="000C4974"/>
    <w:rsid w:val="000C4A92"/>
    <w:rsid w:val="000C4DEF"/>
    <w:rsid w:val="000C52C7"/>
    <w:rsid w:val="000C55C5"/>
    <w:rsid w:val="000C5B38"/>
    <w:rsid w:val="000C715D"/>
    <w:rsid w:val="000C7593"/>
    <w:rsid w:val="000C7732"/>
    <w:rsid w:val="000D0080"/>
    <w:rsid w:val="000D0380"/>
    <w:rsid w:val="000D057B"/>
    <w:rsid w:val="000D0B9B"/>
    <w:rsid w:val="000D0D07"/>
    <w:rsid w:val="000D1491"/>
    <w:rsid w:val="000D1543"/>
    <w:rsid w:val="000D17C4"/>
    <w:rsid w:val="000D19DE"/>
    <w:rsid w:val="000D211E"/>
    <w:rsid w:val="000D21E9"/>
    <w:rsid w:val="000D2379"/>
    <w:rsid w:val="000D2762"/>
    <w:rsid w:val="000D2D5F"/>
    <w:rsid w:val="000D38AE"/>
    <w:rsid w:val="000D3E14"/>
    <w:rsid w:val="000D41E1"/>
    <w:rsid w:val="000D4216"/>
    <w:rsid w:val="000D4797"/>
    <w:rsid w:val="000D4A48"/>
    <w:rsid w:val="000D4F07"/>
    <w:rsid w:val="000D5345"/>
    <w:rsid w:val="000D5AC1"/>
    <w:rsid w:val="000D5DBD"/>
    <w:rsid w:val="000D5FC2"/>
    <w:rsid w:val="000D607B"/>
    <w:rsid w:val="000D6487"/>
    <w:rsid w:val="000D6644"/>
    <w:rsid w:val="000D6BEE"/>
    <w:rsid w:val="000D7359"/>
    <w:rsid w:val="000D73E0"/>
    <w:rsid w:val="000D7B72"/>
    <w:rsid w:val="000D7B78"/>
    <w:rsid w:val="000D7F53"/>
    <w:rsid w:val="000E00B1"/>
    <w:rsid w:val="000E04FA"/>
    <w:rsid w:val="000E0527"/>
    <w:rsid w:val="000E097C"/>
    <w:rsid w:val="000E0A17"/>
    <w:rsid w:val="000E0A23"/>
    <w:rsid w:val="000E0F2D"/>
    <w:rsid w:val="000E1745"/>
    <w:rsid w:val="000E1BE9"/>
    <w:rsid w:val="000E1E92"/>
    <w:rsid w:val="000E209C"/>
    <w:rsid w:val="000E2D27"/>
    <w:rsid w:val="000E2D4E"/>
    <w:rsid w:val="000E3597"/>
    <w:rsid w:val="000E3608"/>
    <w:rsid w:val="000E3777"/>
    <w:rsid w:val="000E3F9C"/>
    <w:rsid w:val="000E44FD"/>
    <w:rsid w:val="000E47D5"/>
    <w:rsid w:val="000E4840"/>
    <w:rsid w:val="000E4ED6"/>
    <w:rsid w:val="000E4EEA"/>
    <w:rsid w:val="000E4F7C"/>
    <w:rsid w:val="000E5221"/>
    <w:rsid w:val="000E548A"/>
    <w:rsid w:val="000E584B"/>
    <w:rsid w:val="000E5E42"/>
    <w:rsid w:val="000E6404"/>
    <w:rsid w:val="000E6479"/>
    <w:rsid w:val="000E6E4F"/>
    <w:rsid w:val="000E7094"/>
    <w:rsid w:val="000E724E"/>
    <w:rsid w:val="000E785F"/>
    <w:rsid w:val="000E7B1C"/>
    <w:rsid w:val="000E7F6D"/>
    <w:rsid w:val="000F00A0"/>
    <w:rsid w:val="000F06D6"/>
    <w:rsid w:val="000F07C7"/>
    <w:rsid w:val="000F0A0D"/>
    <w:rsid w:val="000F0A6B"/>
    <w:rsid w:val="000F0D78"/>
    <w:rsid w:val="000F0EB1"/>
    <w:rsid w:val="000F1106"/>
    <w:rsid w:val="000F11B8"/>
    <w:rsid w:val="000F12F8"/>
    <w:rsid w:val="000F1371"/>
    <w:rsid w:val="000F143B"/>
    <w:rsid w:val="000F1A80"/>
    <w:rsid w:val="000F2FB7"/>
    <w:rsid w:val="000F31CA"/>
    <w:rsid w:val="000F329D"/>
    <w:rsid w:val="000F3BE9"/>
    <w:rsid w:val="000F3F6C"/>
    <w:rsid w:val="000F4328"/>
    <w:rsid w:val="000F4758"/>
    <w:rsid w:val="000F4914"/>
    <w:rsid w:val="000F4BA4"/>
    <w:rsid w:val="000F4E78"/>
    <w:rsid w:val="000F50C8"/>
    <w:rsid w:val="000F6061"/>
    <w:rsid w:val="000F64E6"/>
    <w:rsid w:val="000F6AA3"/>
    <w:rsid w:val="000F6DF3"/>
    <w:rsid w:val="000F6E7E"/>
    <w:rsid w:val="000F6F2D"/>
    <w:rsid w:val="000F7853"/>
    <w:rsid w:val="000F79ED"/>
    <w:rsid w:val="000F7D2E"/>
    <w:rsid w:val="000F7F45"/>
    <w:rsid w:val="001002F2"/>
    <w:rsid w:val="001005FF"/>
    <w:rsid w:val="00100641"/>
    <w:rsid w:val="0010080F"/>
    <w:rsid w:val="00100D96"/>
    <w:rsid w:val="00101B94"/>
    <w:rsid w:val="00101DB7"/>
    <w:rsid w:val="0010252C"/>
    <w:rsid w:val="00102CF7"/>
    <w:rsid w:val="001031F4"/>
    <w:rsid w:val="00103439"/>
    <w:rsid w:val="001035BA"/>
    <w:rsid w:val="00103D75"/>
    <w:rsid w:val="001046D1"/>
    <w:rsid w:val="00104D11"/>
    <w:rsid w:val="001050A1"/>
    <w:rsid w:val="001050C8"/>
    <w:rsid w:val="00105676"/>
    <w:rsid w:val="00105678"/>
    <w:rsid w:val="0010591B"/>
    <w:rsid w:val="00105C09"/>
    <w:rsid w:val="00105CF1"/>
    <w:rsid w:val="00106069"/>
    <w:rsid w:val="00106077"/>
    <w:rsid w:val="001060F8"/>
    <w:rsid w:val="001062FB"/>
    <w:rsid w:val="001063E6"/>
    <w:rsid w:val="001065BA"/>
    <w:rsid w:val="00106EA5"/>
    <w:rsid w:val="00107002"/>
    <w:rsid w:val="001079EE"/>
    <w:rsid w:val="00107EB4"/>
    <w:rsid w:val="00107ED3"/>
    <w:rsid w:val="00107F2B"/>
    <w:rsid w:val="00107FDF"/>
    <w:rsid w:val="00110070"/>
    <w:rsid w:val="0011035B"/>
    <w:rsid w:val="001107FC"/>
    <w:rsid w:val="0011092F"/>
    <w:rsid w:val="0011096D"/>
    <w:rsid w:val="001117AF"/>
    <w:rsid w:val="00111E6D"/>
    <w:rsid w:val="001120E6"/>
    <w:rsid w:val="0011225E"/>
    <w:rsid w:val="00112601"/>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201DA"/>
    <w:rsid w:val="001201E9"/>
    <w:rsid w:val="0012093F"/>
    <w:rsid w:val="00120944"/>
    <w:rsid w:val="00120A85"/>
    <w:rsid w:val="00120EB7"/>
    <w:rsid w:val="0012100A"/>
    <w:rsid w:val="00121906"/>
    <w:rsid w:val="001219F5"/>
    <w:rsid w:val="00121A20"/>
    <w:rsid w:val="00121A75"/>
    <w:rsid w:val="00121F26"/>
    <w:rsid w:val="00121F34"/>
    <w:rsid w:val="001222D4"/>
    <w:rsid w:val="00122ADE"/>
    <w:rsid w:val="0012305E"/>
    <w:rsid w:val="00123638"/>
    <w:rsid w:val="00123668"/>
    <w:rsid w:val="0012377F"/>
    <w:rsid w:val="00123AE2"/>
    <w:rsid w:val="00123BBC"/>
    <w:rsid w:val="00124314"/>
    <w:rsid w:val="00124CF8"/>
    <w:rsid w:val="0012510E"/>
    <w:rsid w:val="00125297"/>
    <w:rsid w:val="001252CB"/>
    <w:rsid w:val="0012534E"/>
    <w:rsid w:val="00125417"/>
    <w:rsid w:val="00125478"/>
    <w:rsid w:val="00126B4A"/>
    <w:rsid w:val="001271BA"/>
    <w:rsid w:val="001275DD"/>
    <w:rsid w:val="001275E8"/>
    <w:rsid w:val="00127ACC"/>
    <w:rsid w:val="00127D9C"/>
    <w:rsid w:val="0013012D"/>
    <w:rsid w:val="001306CA"/>
    <w:rsid w:val="00130A04"/>
    <w:rsid w:val="0013178B"/>
    <w:rsid w:val="00131C61"/>
    <w:rsid w:val="00131E30"/>
    <w:rsid w:val="00132244"/>
    <w:rsid w:val="00132590"/>
    <w:rsid w:val="00132754"/>
    <w:rsid w:val="00132FD0"/>
    <w:rsid w:val="00133238"/>
    <w:rsid w:val="00133561"/>
    <w:rsid w:val="00133852"/>
    <w:rsid w:val="00133DC0"/>
    <w:rsid w:val="00133E70"/>
    <w:rsid w:val="001344C0"/>
    <w:rsid w:val="001346FA"/>
    <w:rsid w:val="001348B3"/>
    <w:rsid w:val="00134AE8"/>
    <w:rsid w:val="00134E62"/>
    <w:rsid w:val="00135231"/>
    <w:rsid w:val="00135252"/>
    <w:rsid w:val="0013543B"/>
    <w:rsid w:val="001354D7"/>
    <w:rsid w:val="00135502"/>
    <w:rsid w:val="00135573"/>
    <w:rsid w:val="00135D60"/>
    <w:rsid w:val="00136575"/>
    <w:rsid w:val="00136D7F"/>
    <w:rsid w:val="00136DD5"/>
    <w:rsid w:val="00136EBB"/>
    <w:rsid w:val="00137208"/>
    <w:rsid w:val="00137AB5"/>
    <w:rsid w:val="00137BC9"/>
    <w:rsid w:val="00137D6B"/>
    <w:rsid w:val="00137DC2"/>
    <w:rsid w:val="00137F0B"/>
    <w:rsid w:val="00140153"/>
    <w:rsid w:val="00140806"/>
    <w:rsid w:val="001409A1"/>
    <w:rsid w:val="00140C2B"/>
    <w:rsid w:val="00141180"/>
    <w:rsid w:val="0014145E"/>
    <w:rsid w:val="00141944"/>
    <w:rsid w:val="00141AD1"/>
    <w:rsid w:val="00141C2B"/>
    <w:rsid w:val="00141CC3"/>
    <w:rsid w:val="00142302"/>
    <w:rsid w:val="00142CB5"/>
    <w:rsid w:val="0014327B"/>
    <w:rsid w:val="00143340"/>
    <w:rsid w:val="0014345F"/>
    <w:rsid w:val="00143848"/>
    <w:rsid w:val="00143BF5"/>
    <w:rsid w:val="00143D25"/>
    <w:rsid w:val="0014466D"/>
    <w:rsid w:val="00144847"/>
    <w:rsid w:val="00144C90"/>
    <w:rsid w:val="00145343"/>
    <w:rsid w:val="001456A1"/>
    <w:rsid w:val="00145959"/>
    <w:rsid w:val="00145B50"/>
    <w:rsid w:val="0014639F"/>
    <w:rsid w:val="0014655E"/>
    <w:rsid w:val="00146E2B"/>
    <w:rsid w:val="00147192"/>
    <w:rsid w:val="001473CE"/>
    <w:rsid w:val="00147712"/>
    <w:rsid w:val="0015042F"/>
    <w:rsid w:val="001505A3"/>
    <w:rsid w:val="00150822"/>
    <w:rsid w:val="00150998"/>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122"/>
    <w:rsid w:val="00157279"/>
    <w:rsid w:val="001572A8"/>
    <w:rsid w:val="001574D1"/>
    <w:rsid w:val="0015769E"/>
    <w:rsid w:val="00160177"/>
    <w:rsid w:val="00160766"/>
    <w:rsid w:val="0016110E"/>
    <w:rsid w:val="00161617"/>
    <w:rsid w:val="001617A4"/>
    <w:rsid w:val="001617F4"/>
    <w:rsid w:val="00162090"/>
    <w:rsid w:val="0016240D"/>
    <w:rsid w:val="00162951"/>
    <w:rsid w:val="00162B05"/>
    <w:rsid w:val="00162FB5"/>
    <w:rsid w:val="0016339F"/>
    <w:rsid w:val="00163762"/>
    <w:rsid w:val="001639F7"/>
    <w:rsid w:val="00163C39"/>
    <w:rsid w:val="00164071"/>
    <w:rsid w:val="00164241"/>
    <w:rsid w:val="0016487A"/>
    <w:rsid w:val="001659C1"/>
    <w:rsid w:val="00166112"/>
    <w:rsid w:val="00166B2A"/>
    <w:rsid w:val="00166CA6"/>
    <w:rsid w:val="0016710F"/>
    <w:rsid w:val="00167325"/>
    <w:rsid w:val="00167F7F"/>
    <w:rsid w:val="001701C3"/>
    <w:rsid w:val="001702DC"/>
    <w:rsid w:val="001708B7"/>
    <w:rsid w:val="00171333"/>
    <w:rsid w:val="00171766"/>
    <w:rsid w:val="00171D51"/>
    <w:rsid w:val="00172133"/>
    <w:rsid w:val="001721F5"/>
    <w:rsid w:val="0017233E"/>
    <w:rsid w:val="00172465"/>
    <w:rsid w:val="00172885"/>
    <w:rsid w:val="00172EAF"/>
    <w:rsid w:val="001732AE"/>
    <w:rsid w:val="00173A8E"/>
    <w:rsid w:val="00173C66"/>
    <w:rsid w:val="00174C95"/>
    <w:rsid w:val="00174F22"/>
    <w:rsid w:val="0017502C"/>
    <w:rsid w:val="001752A9"/>
    <w:rsid w:val="00175BA6"/>
    <w:rsid w:val="00175BF0"/>
    <w:rsid w:val="00175E6E"/>
    <w:rsid w:val="00175F47"/>
    <w:rsid w:val="0017612D"/>
    <w:rsid w:val="00176182"/>
    <w:rsid w:val="0017641C"/>
    <w:rsid w:val="001765DD"/>
    <w:rsid w:val="00176ABE"/>
    <w:rsid w:val="00176C07"/>
    <w:rsid w:val="00176EA8"/>
    <w:rsid w:val="00176FE9"/>
    <w:rsid w:val="0017725F"/>
    <w:rsid w:val="00177324"/>
    <w:rsid w:val="0017760A"/>
    <w:rsid w:val="0017769F"/>
    <w:rsid w:val="0018019F"/>
    <w:rsid w:val="00180265"/>
    <w:rsid w:val="001803F0"/>
    <w:rsid w:val="0018066E"/>
    <w:rsid w:val="00180B13"/>
    <w:rsid w:val="00180CA7"/>
    <w:rsid w:val="00180CCB"/>
    <w:rsid w:val="001812B0"/>
    <w:rsid w:val="00181308"/>
    <w:rsid w:val="0018143F"/>
    <w:rsid w:val="00181579"/>
    <w:rsid w:val="00181BE4"/>
    <w:rsid w:val="00181C69"/>
    <w:rsid w:val="00181FF8"/>
    <w:rsid w:val="00182C44"/>
    <w:rsid w:val="00182C61"/>
    <w:rsid w:val="00183046"/>
    <w:rsid w:val="001830CE"/>
    <w:rsid w:val="001835B6"/>
    <w:rsid w:val="00183945"/>
    <w:rsid w:val="00183E94"/>
    <w:rsid w:val="00183FB3"/>
    <w:rsid w:val="0018521A"/>
    <w:rsid w:val="00185849"/>
    <w:rsid w:val="001861BE"/>
    <w:rsid w:val="00186255"/>
    <w:rsid w:val="0018658D"/>
    <w:rsid w:val="001865D2"/>
    <w:rsid w:val="00186A77"/>
    <w:rsid w:val="00186EBF"/>
    <w:rsid w:val="001876B2"/>
    <w:rsid w:val="00187CF2"/>
    <w:rsid w:val="00187D3C"/>
    <w:rsid w:val="00190393"/>
    <w:rsid w:val="0019074B"/>
    <w:rsid w:val="0019084D"/>
    <w:rsid w:val="00190AC1"/>
    <w:rsid w:val="00190D64"/>
    <w:rsid w:val="00191523"/>
    <w:rsid w:val="001915C1"/>
    <w:rsid w:val="001916ED"/>
    <w:rsid w:val="00191B3A"/>
    <w:rsid w:val="00191C02"/>
    <w:rsid w:val="00191D60"/>
    <w:rsid w:val="00191E9B"/>
    <w:rsid w:val="00192BA2"/>
    <w:rsid w:val="00193183"/>
    <w:rsid w:val="001932CF"/>
    <w:rsid w:val="0019341A"/>
    <w:rsid w:val="00193659"/>
    <w:rsid w:val="00193E9A"/>
    <w:rsid w:val="00193FE2"/>
    <w:rsid w:val="001943BF"/>
    <w:rsid w:val="001947CB"/>
    <w:rsid w:val="00194851"/>
    <w:rsid w:val="00194915"/>
    <w:rsid w:val="001952F9"/>
    <w:rsid w:val="0019560F"/>
    <w:rsid w:val="00195E39"/>
    <w:rsid w:val="00196A08"/>
    <w:rsid w:val="001979BB"/>
    <w:rsid w:val="001979ED"/>
    <w:rsid w:val="00197C2B"/>
    <w:rsid w:val="00197C7B"/>
    <w:rsid w:val="00197DF9"/>
    <w:rsid w:val="001A0230"/>
    <w:rsid w:val="001A066F"/>
    <w:rsid w:val="001A0827"/>
    <w:rsid w:val="001A0A1A"/>
    <w:rsid w:val="001A0BDB"/>
    <w:rsid w:val="001A0C66"/>
    <w:rsid w:val="001A0F87"/>
    <w:rsid w:val="001A15A8"/>
    <w:rsid w:val="001A16BA"/>
    <w:rsid w:val="001A1987"/>
    <w:rsid w:val="001A1A1C"/>
    <w:rsid w:val="001A1AC3"/>
    <w:rsid w:val="001A1F52"/>
    <w:rsid w:val="001A206B"/>
    <w:rsid w:val="001A2533"/>
    <w:rsid w:val="001A2564"/>
    <w:rsid w:val="001A28AF"/>
    <w:rsid w:val="001A2B1D"/>
    <w:rsid w:val="001A30C6"/>
    <w:rsid w:val="001A32E9"/>
    <w:rsid w:val="001A3824"/>
    <w:rsid w:val="001A3854"/>
    <w:rsid w:val="001A3B3E"/>
    <w:rsid w:val="001A41B8"/>
    <w:rsid w:val="001A427F"/>
    <w:rsid w:val="001A429F"/>
    <w:rsid w:val="001A4381"/>
    <w:rsid w:val="001A4694"/>
    <w:rsid w:val="001A4707"/>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B058B"/>
    <w:rsid w:val="001B0A41"/>
    <w:rsid w:val="001B0BB3"/>
    <w:rsid w:val="001B0D97"/>
    <w:rsid w:val="001B0FD0"/>
    <w:rsid w:val="001B11B5"/>
    <w:rsid w:val="001B14B0"/>
    <w:rsid w:val="001B1B21"/>
    <w:rsid w:val="001B1FDD"/>
    <w:rsid w:val="001B204D"/>
    <w:rsid w:val="001B223A"/>
    <w:rsid w:val="001B22BC"/>
    <w:rsid w:val="001B231F"/>
    <w:rsid w:val="001B2D9C"/>
    <w:rsid w:val="001B3009"/>
    <w:rsid w:val="001B35B1"/>
    <w:rsid w:val="001B3942"/>
    <w:rsid w:val="001B3F31"/>
    <w:rsid w:val="001B40FA"/>
    <w:rsid w:val="001B483E"/>
    <w:rsid w:val="001B4852"/>
    <w:rsid w:val="001B4959"/>
    <w:rsid w:val="001B4A21"/>
    <w:rsid w:val="001B4E1B"/>
    <w:rsid w:val="001B508E"/>
    <w:rsid w:val="001B57F0"/>
    <w:rsid w:val="001B5832"/>
    <w:rsid w:val="001B5A5D"/>
    <w:rsid w:val="001B730D"/>
    <w:rsid w:val="001B7798"/>
    <w:rsid w:val="001C06AD"/>
    <w:rsid w:val="001C103E"/>
    <w:rsid w:val="001C118A"/>
    <w:rsid w:val="001C14D5"/>
    <w:rsid w:val="001C181D"/>
    <w:rsid w:val="001C1CE5"/>
    <w:rsid w:val="001C1D0E"/>
    <w:rsid w:val="001C1EB2"/>
    <w:rsid w:val="001C2178"/>
    <w:rsid w:val="001C38FE"/>
    <w:rsid w:val="001C3D2A"/>
    <w:rsid w:val="001C3D5D"/>
    <w:rsid w:val="001C421B"/>
    <w:rsid w:val="001C4637"/>
    <w:rsid w:val="001C46AB"/>
    <w:rsid w:val="001C4D1C"/>
    <w:rsid w:val="001C5095"/>
    <w:rsid w:val="001C530B"/>
    <w:rsid w:val="001C5CC0"/>
    <w:rsid w:val="001C5EBD"/>
    <w:rsid w:val="001C61DA"/>
    <w:rsid w:val="001C6928"/>
    <w:rsid w:val="001C6A2B"/>
    <w:rsid w:val="001C6FBF"/>
    <w:rsid w:val="001C7F9E"/>
    <w:rsid w:val="001D0400"/>
    <w:rsid w:val="001D0595"/>
    <w:rsid w:val="001D0B7D"/>
    <w:rsid w:val="001D0F7D"/>
    <w:rsid w:val="001D16FA"/>
    <w:rsid w:val="001D22CF"/>
    <w:rsid w:val="001D2837"/>
    <w:rsid w:val="001D2A1A"/>
    <w:rsid w:val="001D2E6B"/>
    <w:rsid w:val="001D33DE"/>
    <w:rsid w:val="001D3BE4"/>
    <w:rsid w:val="001D3EDF"/>
    <w:rsid w:val="001D4546"/>
    <w:rsid w:val="001D490D"/>
    <w:rsid w:val="001D4A00"/>
    <w:rsid w:val="001D51BA"/>
    <w:rsid w:val="001D53E7"/>
    <w:rsid w:val="001D5DAF"/>
    <w:rsid w:val="001D5EB6"/>
    <w:rsid w:val="001D6204"/>
    <w:rsid w:val="001D6342"/>
    <w:rsid w:val="001D673F"/>
    <w:rsid w:val="001D6D53"/>
    <w:rsid w:val="001D7977"/>
    <w:rsid w:val="001E0ED8"/>
    <w:rsid w:val="001E0F6B"/>
    <w:rsid w:val="001E1100"/>
    <w:rsid w:val="001E16AD"/>
    <w:rsid w:val="001E1905"/>
    <w:rsid w:val="001E1BC7"/>
    <w:rsid w:val="001E1D30"/>
    <w:rsid w:val="001E278D"/>
    <w:rsid w:val="001E2A35"/>
    <w:rsid w:val="001E3090"/>
    <w:rsid w:val="001E30C9"/>
    <w:rsid w:val="001E3A53"/>
    <w:rsid w:val="001E3B46"/>
    <w:rsid w:val="001E3D18"/>
    <w:rsid w:val="001E3DF6"/>
    <w:rsid w:val="001E421E"/>
    <w:rsid w:val="001E448C"/>
    <w:rsid w:val="001E476B"/>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80D"/>
    <w:rsid w:val="001F1D4D"/>
    <w:rsid w:val="001F2118"/>
    <w:rsid w:val="001F28B0"/>
    <w:rsid w:val="001F28E8"/>
    <w:rsid w:val="001F2AE4"/>
    <w:rsid w:val="001F3168"/>
    <w:rsid w:val="001F3916"/>
    <w:rsid w:val="001F3AC5"/>
    <w:rsid w:val="001F3EFC"/>
    <w:rsid w:val="001F417C"/>
    <w:rsid w:val="001F48BE"/>
    <w:rsid w:val="001F51E3"/>
    <w:rsid w:val="001F53FD"/>
    <w:rsid w:val="001F54C5"/>
    <w:rsid w:val="001F590D"/>
    <w:rsid w:val="001F596A"/>
    <w:rsid w:val="001F5ABF"/>
    <w:rsid w:val="001F615F"/>
    <w:rsid w:val="001F626C"/>
    <w:rsid w:val="001F662C"/>
    <w:rsid w:val="001F6866"/>
    <w:rsid w:val="001F6F68"/>
    <w:rsid w:val="001F7074"/>
    <w:rsid w:val="001F7191"/>
    <w:rsid w:val="001F71DD"/>
    <w:rsid w:val="001F7B5F"/>
    <w:rsid w:val="001F7BF9"/>
    <w:rsid w:val="00200133"/>
    <w:rsid w:val="00200270"/>
    <w:rsid w:val="00200490"/>
    <w:rsid w:val="00200599"/>
    <w:rsid w:val="0020095A"/>
    <w:rsid w:val="00200D04"/>
    <w:rsid w:val="00201467"/>
    <w:rsid w:val="00201976"/>
    <w:rsid w:val="00201A75"/>
    <w:rsid w:val="00201B83"/>
    <w:rsid w:val="00201EDC"/>
    <w:rsid w:val="00201F3A"/>
    <w:rsid w:val="0020226E"/>
    <w:rsid w:val="00202D4E"/>
    <w:rsid w:val="00203616"/>
    <w:rsid w:val="00203A6F"/>
    <w:rsid w:val="00203F2B"/>
    <w:rsid w:val="00203F96"/>
    <w:rsid w:val="002043BC"/>
    <w:rsid w:val="002048E1"/>
    <w:rsid w:val="00204E9E"/>
    <w:rsid w:val="0020526A"/>
    <w:rsid w:val="0020536C"/>
    <w:rsid w:val="00205BFB"/>
    <w:rsid w:val="002061B9"/>
    <w:rsid w:val="002069B2"/>
    <w:rsid w:val="00206ED3"/>
    <w:rsid w:val="002077FF"/>
    <w:rsid w:val="00207A6B"/>
    <w:rsid w:val="00207FA3"/>
    <w:rsid w:val="00210123"/>
    <w:rsid w:val="00210B8B"/>
    <w:rsid w:val="0021140B"/>
    <w:rsid w:val="0021165B"/>
    <w:rsid w:val="002116D5"/>
    <w:rsid w:val="002120C2"/>
    <w:rsid w:val="002123E8"/>
    <w:rsid w:val="0021272B"/>
    <w:rsid w:val="00212913"/>
    <w:rsid w:val="00212A49"/>
    <w:rsid w:val="00212A99"/>
    <w:rsid w:val="00212C79"/>
    <w:rsid w:val="00212DE7"/>
    <w:rsid w:val="00213210"/>
    <w:rsid w:val="00213329"/>
    <w:rsid w:val="0021348A"/>
    <w:rsid w:val="002134EA"/>
    <w:rsid w:val="002136B5"/>
    <w:rsid w:val="0021395D"/>
    <w:rsid w:val="00213B6F"/>
    <w:rsid w:val="00213F59"/>
    <w:rsid w:val="0021451E"/>
    <w:rsid w:val="00214C5D"/>
    <w:rsid w:val="00214DA8"/>
    <w:rsid w:val="00214DC9"/>
    <w:rsid w:val="00215423"/>
    <w:rsid w:val="00215475"/>
    <w:rsid w:val="002158FA"/>
    <w:rsid w:val="002159D8"/>
    <w:rsid w:val="00215A52"/>
    <w:rsid w:val="00215B5C"/>
    <w:rsid w:val="00215F9A"/>
    <w:rsid w:val="002162DD"/>
    <w:rsid w:val="00216B37"/>
    <w:rsid w:val="00216DA6"/>
    <w:rsid w:val="00217570"/>
    <w:rsid w:val="0021780D"/>
    <w:rsid w:val="0021781A"/>
    <w:rsid w:val="00217E3E"/>
    <w:rsid w:val="00217E72"/>
    <w:rsid w:val="00217FD3"/>
    <w:rsid w:val="00220042"/>
    <w:rsid w:val="00220600"/>
    <w:rsid w:val="0022097F"/>
    <w:rsid w:val="00220A5C"/>
    <w:rsid w:val="00221468"/>
    <w:rsid w:val="00221518"/>
    <w:rsid w:val="0022165E"/>
    <w:rsid w:val="00221A5F"/>
    <w:rsid w:val="00221BEC"/>
    <w:rsid w:val="002224DB"/>
    <w:rsid w:val="002226B7"/>
    <w:rsid w:val="00222823"/>
    <w:rsid w:val="00222F62"/>
    <w:rsid w:val="002235A5"/>
    <w:rsid w:val="00223E15"/>
    <w:rsid w:val="00223FCB"/>
    <w:rsid w:val="00224859"/>
    <w:rsid w:val="0022488C"/>
    <w:rsid w:val="00224DA3"/>
    <w:rsid w:val="002252C3"/>
    <w:rsid w:val="0022557E"/>
    <w:rsid w:val="00225A9B"/>
    <w:rsid w:val="00225BAE"/>
    <w:rsid w:val="00225C54"/>
    <w:rsid w:val="00226D6A"/>
    <w:rsid w:val="00227536"/>
    <w:rsid w:val="002278A9"/>
    <w:rsid w:val="00227C30"/>
    <w:rsid w:val="00227E7C"/>
    <w:rsid w:val="00227FAA"/>
    <w:rsid w:val="00230371"/>
    <w:rsid w:val="00230501"/>
    <w:rsid w:val="00230765"/>
    <w:rsid w:val="002308A7"/>
    <w:rsid w:val="00230BBB"/>
    <w:rsid w:val="00230D18"/>
    <w:rsid w:val="0023145C"/>
    <w:rsid w:val="002316D0"/>
    <w:rsid w:val="002318F5"/>
    <w:rsid w:val="002319E4"/>
    <w:rsid w:val="00231D2D"/>
    <w:rsid w:val="00232C79"/>
    <w:rsid w:val="00233139"/>
    <w:rsid w:val="00233762"/>
    <w:rsid w:val="0023390F"/>
    <w:rsid w:val="00233B26"/>
    <w:rsid w:val="00233CEA"/>
    <w:rsid w:val="0023439B"/>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BDF"/>
    <w:rsid w:val="00241DB2"/>
    <w:rsid w:val="00242755"/>
    <w:rsid w:val="0024291E"/>
    <w:rsid w:val="00242CAD"/>
    <w:rsid w:val="002435B3"/>
    <w:rsid w:val="00243BC8"/>
    <w:rsid w:val="00243DC4"/>
    <w:rsid w:val="00244177"/>
    <w:rsid w:val="00244819"/>
    <w:rsid w:val="002458EB"/>
    <w:rsid w:val="00245BA9"/>
    <w:rsid w:val="00245D00"/>
    <w:rsid w:val="0024618E"/>
    <w:rsid w:val="002465F5"/>
    <w:rsid w:val="00246A69"/>
    <w:rsid w:val="00246B0E"/>
    <w:rsid w:val="00246B34"/>
    <w:rsid w:val="00246D91"/>
    <w:rsid w:val="00247258"/>
    <w:rsid w:val="0024756C"/>
    <w:rsid w:val="00247997"/>
    <w:rsid w:val="00247C5D"/>
    <w:rsid w:val="00247DF7"/>
    <w:rsid w:val="00247E45"/>
    <w:rsid w:val="002500C8"/>
    <w:rsid w:val="00250165"/>
    <w:rsid w:val="002506EF"/>
    <w:rsid w:val="00250801"/>
    <w:rsid w:val="00250EF0"/>
    <w:rsid w:val="00250F0C"/>
    <w:rsid w:val="00251557"/>
    <w:rsid w:val="0025185B"/>
    <w:rsid w:val="00251C52"/>
    <w:rsid w:val="0025220E"/>
    <w:rsid w:val="00252F84"/>
    <w:rsid w:val="002541AF"/>
    <w:rsid w:val="00254236"/>
    <w:rsid w:val="0025443C"/>
    <w:rsid w:val="00254CDF"/>
    <w:rsid w:val="00254D92"/>
    <w:rsid w:val="00255161"/>
    <w:rsid w:val="0025582C"/>
    <w:rsid w:val="00255963"/>
    <w:rsid w:val="00255C40"/>
    <w:rsid w:val="00255C9C"/>
    <w:rsid w:val="00256497"/>
    <w:rsid w:val="00256518"/>
    <w:rsid w:val="002567B1"/>
    <w:rsid w:val="00256B00"/>
    <w:rsid w:val="002571C6"/>
    <w:rsid w:val="00257342"/>
    <w:rsid w:val="00257494"/>
    <w:rsid w:val="00257543"/>
    <w:rsid w:val="00257CC3"/>
    <w:rsid w:val="00257E5B"/>
    <w:rsid w:val="00257FBA"/>
    <w:rsid w:val="00260013"/>
    <w:rsid w:val="00260380"/>
    <w:rsid w:val="002607D0"/>
    <w:rsid w:val="0026085E"/>
    <w:rsid w:val="00260B38"/>
    <w:rsid w:val="00260F6D"/>
    <w:rsid w:val="0026110C"/>
    <w:rsid w:val="002617E7"/>
    <w:rsid w:val="002623BF"/>
    <w:rsid w:val="00263269"/>
    <w:rsid w:val="0026359D"/>
    <w:rsid w:val="00263BB5"/>
    <w:rsid w:val="00264228"/>
    <w:rsid w:val="00264334"/>
    <w:rsid w:val="002643B2"/>
    <w:rsid w:val="00264654"/>
    <w:rsid w:val="0026473E"/>
    <w:rsid w:val="00265088"/>
    <w:rsid w:val="00265732"/>
    <w:rsid w:val="00266214"/>
    <w:rsid w:val="002665A2"/>
    <w:rsid w:val="0026660E"/>
    <w:rsid w:val="00266BF8"/>
    <w:rsid w:val="00266D67"/>
    <w:rsid w:val="00267014"/>
    <w:rsid w:val="002673C9"/>
    <w:rsid w:val="00267445"/>
    <w:rsid w:val="00267C83"/>
    <w:rsid w:val="00267C8D"/>
    <w:rsid w:val="00267E6A"/>
    <w:rsid w:val="0027000F"/>
    <w:rsid w:val="002704AE"/>
    <w:rsid w:val="0027059E"/>
    <w:rsid w:val="00270D7C"/>
    <w:rsid w:val="00271078"/>
    <w:rsid w:val="0027144F"/>
    <w:rsid w:val="00271813"/>
    <w:rsid w:val="00271944"/>
    <w:rsid w:val="0027197B"/>
    <w:rsid w:val="00271EFD"/>
    <w:rsid w:val="00271F3A"/>
    <w:rsid w:val="0027248E"/>
    <w:rsid w:val="00272DD7"/>
    <w:rsid w:val="00273278"/>
    <w:rsid w:val="002734F2"/>
    <w:rsid w:val="002737F4"/>
    <w:rsid w:val="0027434D"/>
    <w:rsid w:val="00274A0F"/>
    <w:rsid w:val="00275247"/>
    <w:rsid w:val="002755A3"/>
    <w:rsid w:val="0027567D"/>
    <w:rsid w:val="002757AB"/>
    <w:rsid w:val="00275AA9"/>
    <w:rsid w:val="00275E87"/>
    <w:rsid w:val="002778C8"/>
    <w:rsid w:val="00280020"/>
    <w:rsid w:val="002805F5"/>
    <w:rsid w:val="00280677"/>
    <w:rsid w:val="00280751"/>
    <w:rsid w:val="0028078B"/>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D4E"/>
    <w:rsid w:val="00285E92"/>
    <w:rsid w:val="0028606D"/>
    <w:rsid w:val="002860B5"/>
    <w:rsid w:val="002867C3"/>
    <w:rsid w:val="00286ACD"/>
    <w:rsid w:val="00286B9C"/>
    <w:rsid w:val="00286ED9"/>
    <w:rsid w:val="00286FA8"/>
    <w:rsid w:val="00287838"/>
    <w:rsid w:val="00287A5F"/>
    <w:rsid w:val="002904C7"/>
    <w:rsid w:val="002907B5"/>
    <w:rsid w:val="00290BA2"/>
    <w:rsid w:val="002913C1"/>
    <w:rsid w:val="00291575"/>
    <w:rsid w:val="00291CC8"/>
    <w:rsid w:val="00291E9E"/>
    <w:rsid w:val="0029258F"/>
    <w:rsid w:val="00292600"/>
    <w:rsid w:val="002926BB"/>
    <w:rsid w:val="00292C4C"/>
    <w:rsid w:val="00292EB7"/>
    <w:rsid w:val="00293181"/>
    <w:rsid w:val="002931EC"/>
    <w:rsid w:val="00293367"/>
    <w:rsid w:val="00293587"/>
    <w:rsid w:val="00293706"/>
    <w:rsid w:val="002938B7"/>
    <w:rsid w:val="00293AE8"/>
    <w:rsid w:val="00293BDC"/>
    <w:rsid w:val="00293C5E"/>
    <w:rsid w:val="00294008"/>
    <w:rsid w:val="002945E8"/>
    <w:rsid w:val="00294E61"/>
    <w:rsid w:val="00295F0C"/>
    <w:rsid w:val="00296227"/>
    <w:rsid w:val="00296469"/>
    <w:rsid w:val="0029647C"/>
    <w:rsid w:val="0029686B"/>
    <w:rsid w:val="00296B0F"/>
    <w:rsid w:val="00296E56"/>
    <w:rsid w:val="00296F0D"/>
    <w:rsid w:val="00296F44"/>
    <w:rsid w:val="002970CC"/>
    <w:rsid w:val="002974B5"/>
    <w:rsid w:val="00297503"/>
    <w:rsid w:val="002976B7"/>
    <w:rsid w:val="0029777D"/>
    <w:rsid w:val="00297E95"/>
    <w:rsid w:val="002A003F"/>
    <w:rsid w:val="002A0496"/>
    <w:rsid w:val="002A055E"/>
    <w:rsid w:val="002A0C81"/>
    <w:rsid w:val="002A0CD3"/>
    <w:rsid w:val="002A155A"/>
    <w:rsid w:val="002A159F"/>
    <w:rsid w:val="002A18DE"/>
    <w:rsid w:val="002A1D4E"/>
    <w:rsid w:val="002A22E4"/>
    <w:rsid w:val="002A261B"/>
    <w:rsid w:val="002A2869"/>
    <w:rsid w:val="002A299E"/>
    <w:rsid w:val="002A2E22"/>
    <w:rsid w:val="002A2FED"/>
    <w:rsid w:val="002A3BE1"/>
    <w:rsid w:val="002A3C06"/>
    <w:rsid w:val="002A3E8F"/>
    <w:rsid w:val="002A45EF"/>
    <w:rsid w:val="002A483D"/>
    <w:rsid w:val="002A4D42"/>
    <w:rsid w:val="002A5580"/>
    <w:rsid w:val="002A5743"/>
    <w:rsid w:val="002A584F"/>
    <w:rsid w:val="002A5953"/>
    <w:rsid w:val="002A5DCC"/>
    <w:rsid w:val="002A6756"/>
    <w:rsid w:val="002A7101"/>
    <w:rsid w:val="002A729B"/>
    <w:rsid w:val="002A785D"/>
    <w:rsid w:val="002B0085"/>
    <w:rsid w:val="002B0A99"/>
    <w:rsid w:val="002B1005"/>
    <w:rsid w:val="002B13CB"/>
    <w:rsid w:val="002B1474"/>
    <w:rsid w:val="002B1CF9"/>
    <w:rsid w:val="002B204A"/>
    <w:rsid w:val="002B2305"/>
    <w:rsid w:val="002B24D6"/>
    <w:rsid w:val="002B253D"/>
    <w:rsid w:val="002B28AD"/>
    <w:rsid w:val="002B44F2"/>
    <w:rsid w:val="002B4519"/>
    <w:rsid w:val="002B4A16"/>
    <w:rsid w:val="002B4C2D"/>
    <w:rsid w:val="002B4DB1"/>
    <w:rsid w:val="002B5093"/>
    <w:rsid w:val="002B5435"/>
    <w:rsid w:val="002B5ECA"/>
    <w:rsid w:val="002B67D6"/>
    <w:rsid w:val="002B67EB"/>
    <w:rsid w:val="002B690D"/>
    <w:rsid w:val="002B698A"/>
    <w:rsid w:val="002B752D"/>
    <w:rsid w:val="002B7D50"/>
    <w:rsid w:val="002B7FB3"/>
    <w:rsid w:val="002C0117"/>
    <w:rsid w:val="002C0D8A"/>
    <w:rsid w:val="002C1990"/>
    <w:rsid w:val="002C1A59"/>
    <w:rsid w:val="002C1CE2"/>
    <w:rsid w:val="002C1D21"/>
    <w:rsid w:val="002C1D6C"/>
    <w:rsid w:val="002C2D0B"/>
    <w:rsid w:val="002C2F7C"/>
    <w:rsid w:val="002C303E"/>
    <w:rsid w:val="002C3E6E"/>
    <w:rsid w:val="002C4047"/>
    <w:rsid w:val="002C41E6"/>
    <w:rsid w:val="002C4EBD"/>
    <w:rsid w:val="002C5372"/>
    <w:rsid w:val="002C5423"/>
    <w:rsid w:val="002C5B9F"/>
    <w:rsid w:val="002C61E8"/>
    <w:rsid w:val="002C65F3"/>
    <w:rsid w:val="002C664E"/>
    <w:rsid w:val="002C670E"/>
    <w:rsid w:val="002C6B32"/>
    <w:rsid w:val="002C70BE"/>
    <w:rsid w:val="002C71AD"/>
    <w:rsid w:val="002C7D2A"/>
    <w:rsid w:val="002C7EBB"/>
    <w:rsid w:val="002D012D"/>
    <w:rsid w:val="002D0523"/>
    <w:rsid w:val="002D071A"/>
    <w:rsid w:val="002D0DC5"/>
    <w:rsid w:val="002D0F71"/>
    <w:rsid w:val="002D1108"/>
    <w:rsid w:val="002D19F4"/>
    <w:rsid w:val="002D25F2"/>
    <w:rsid w:val="002D28B0"/>
    <w:rsid w:val="002D2FE1"/>
    <w:rsid w:val="002D3034"/>
    <w:rsid w:val="002D3121"/>
    <w:rsid w:val="002D34B2"/>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C52"/>
    <w:rsid w:val="002D6DB8"/>
    <w:rsid w:val="002D7637"/>
    <w:rsid w:val="002D7F17"/>
    <w:rsid w:val="002E0195"/>
    <w:rsid w:val="002E05FB"/>
    <w:rsid w:val="002E06DE"/>
    <w:rsid w:val="002E071E"/>
    <w:rsid w:val="002E0833"/>
    <w:rsid w:val="002E08C2"/>
    <w:rsid w:val="002E10F8"/>
    <w:rsid w:val="002E11D4"/>
    <w:rsid w:val="002E17F2"/>
    <w:rsid w:val="002E1C6D"/>
    <w:rsid w:val="002E1CB7"/>
    <w:rsid w:val="002E1EF0"/>
    <w:rsid w:val="002E2B44"/>
    <w:rsid w:val="002E3557"/>
    <w:rsid w:val="002E37C9"/>
    <w:rsid w:val="002E38A8"/>
    <w:rsid w:val="002E42ED"/>
    <w:rsid w:val="002E4F1C"/>
    <w:rsid w:val="002E5476"/>
    <w:rsid w:val="002E5668"/>
    <w:rsid w:val="002E572A"/>
    <w:rsid w:val="002E6325"/>
    <w:rsid w:val="002E69DE"/>
    <w:rsid w:val="002E6AF8"/>
    <w:rsid w:val="002E6EA0"/>
    <w:rsid w:val="002E7125"/>
    <w:rsid w:val="002E72D4"/>
    <w:rsid w:val="002E7ADA"/>
    <w:rsid w:val="002E7CAE"/>
    <w:rsid w:val="002E7EA9"/>
    <w:rsid w:val="002F09A3"/>
    <w:rsid w:val="002F10BF"/>
    <w:rsid w:val="002F13E4"/>
    <w:rsid w:val="002F1844"/>
    <w:rsid w:val="002F1F24"/>
    <w:rsid w:val="002F2038"/>
    <w:rsid w:val="002F24E6"/>
    <w:rsid w:val="002F2771"/>
    <w:rsid w:val="002F2790"/>
    <w:rsid w:val="002F2897"/>
    <w:rsid w:val="002F2CD0"/>
    <w:rsid w:val="002F2D34"/>
    <w:rsid w:val="002F2E2F"/>
    <w:rsid w:val="002F2E77"/>
    <w:rsid w:val="002F2ECD"/>
    <w:rsid w:val="002F3502"/>
    <w:rsid w:val="002F35A0"/>
    <w:rsid w:val="002F3601"/>
    <w:rsid w:val="002F37A9"/>
    <w:rsid w:val="002F3866"/>
    <w:rsid w:val="002F3946"/>
    <w:rsid w:val="002F4238"/>
    <w:rsid w:val="002F45E1"/>
    <w:rsid w:val="002F468C"/>
    <w:rsid w:val="002F4E4C"/>
    <w:rsid w:val="002F5683"/>
    <w:rsid w:val="002F574F"/>
    <w:rsid w:val="002F6ADC"/>
    <w:rsid w:val="002F6E78"/>
    <w:rsid w:val="002F76F3"/>
    <w:rsid w:val="0030013B"/>
    <w:rsid w:val="00300346"/>
    <w:rsid w:val="0030036C"/>
    <w:rsid w:val="00300496"/>
    <w:rsid w:val="003006BE"/>
    <w:rsid w:val="0030072A"/>
    <w:rsid w:val="00300FDE"/>
    <w:rsid w:val="0030125D"/>
    <w:rsid w:val="003016D8"/>
    <w:rsid w:val="003019C7"/>
    <w:rsid w:val="00301A5A"/>
    <w:rsid w:val="00301CE6"/>
    <w:rsid w:val="0030256B"/>
    <w:rsid w:val="00302C3C"/>
    <w:rsid w:val="003033E5"/>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A23"/>
    <w:rsid w:val="00306A9D"/>
    <w:rsid w:val="00307003"/>
    <w:rsid w:val="0030724E"/>
    <w:rsid w:val="00307862"/>
    <w:rsid w:val="00307A17"/>
    <w:rsid w:val="00307BA1"/>
    <w:rsid w:val="00307CE5"/>
    <w:rsid w:val="003101D9"/>
    <w:rsid w:val="00310546"/>
    <w:rsid w:val="00310C3F"/>
    <w:rsid w:val="003110AF"/>
    <w:rsid w:val="00311310"/>
    <w:rsid w:val="003114E0"/>
    <w:rsid w:val="00311702"/>
    <w:rsid w:val="00311D37"/>
    <w:rsid w:val="00311E82"/>
    <w:rsid w:val="003122BC"/>
    <w:rsid w:val="00312996"/>
    <w:rsid w:val="00313ABE"/>
    <w:rsid w:val="00313C8A"/>
    <w:rsid w:val="00313F0D"/>
    <w:rsid w:val="00313F74"/>
    <w:rsid w:val="00313FD6"/>
    <w:rsid w:val="0031430C"/>
    <w:rsid w:val="003143BD"/>
    <w:rsid w:val="003152CE"/>
    <w:rsid w:val="00315363"/>
    <w:rsid w:val="003153FA"/>
    <w:rsid w:val="00315403"/>
    <w:rsid w:val="00315811"/>
    <w:rsid w:val="0031596D"/>
    <w:rsid w:val="003159F0"/>
    <w:rsid w:val="00315B92"/>
    <w:rsid w:val="00316A9F"/>
    <w:rsid w:val="00316D53"/>
    <w:rsid w:val="00317069"/>
    <w:rsid w:val="00317882"/>
    <w:rsid w:val="00317A43"/>
    <w:rsid w:val="00320267"/>
    <w:rsid w:val="003203ED"/>
    <w:rsid w:val="00320438"/>
    <w:rsid w:val="00320529"/>
    <w:rsid w:val="00320650"/>
    <w:rsid w:val="0032089F"/>
    <w:rsid w:val="00320C94"/>
    <w:rsid w:val="00320C95"/>
    <w:rsid w:val="00321519"/>
    <w:rsid w:val="00322C9F"/>
    <w:rsid w:val="003232DA"/>
    <w:rsid w:val="0032383D"/>
    <w:rsid w:val="003243D0"/>
    <w:rsid w:val="003248C1"/>
    <w:rsid w:val="00324D23"/>
    <w:rsid w:val="00324E84"/>
    <w:rsid w:val="003252AE"/>
    <w:rsid w:val="003258EB"/>
    <w:rsid w:val="00325968"/>
    <w:rsid w:val="00325CD4"/>
    <w:rsid w:val="00325F45"/>
    <w:rsid w:val="00326723"/>
    <w:rsid w:val="00326932"/>
    <w:rsid w:val="00326D53"/>
    <w:rsid w:val="00326E32"/>
    <w:rsid w:val="003271ED"/>
    <w:rsid w:val="003278EE"/>
    <w:rsid w:val="003279CE"/>
    <w:rsid w:val="00327CBB"/>
    <w:rsid w:val="00330E61"/>
    <w:rsid w:val="00330EDC"/>
    <w:rsid w:val="0033107E"/>
    <w:rsid w:val="0033107F"/>
    <w:rsid w:val="003315B8"/>
    <w:rsid w:val="00331751"/>
    <w:rsid w:val="003317E2"/>
    <w:rsid w:val="00331F78"/>
    <w:rsid w:val="00332295"/>
    <w:rsid w:val="00332815"/>
    <w:rsid w:val="00333496"/>
    <w:rsid w:val="0033420E"/>
    <w:rsid w:val="00334228"/>
    <w:rsid w:val="003342DF"/>
    <w:rsid w:val="00334579"/>
    <w:rsid w:val="00334A8A"/>
    <w:rsid w:val="00334A8C"/>
    <w:rsid w:val="00335836"/>
    <w:rsid w:val="00335858"/>
    <w:rsid w:val="00336A6A"/>
    <w:rsid w:val="00336BDA"/>
    <w:rsid w:val="00336E24"/>
    <w:rsid w:val="003374ED"/>
    <w:rsid w:val="00337574"/>
    <w:rsid w:val="0033781A"/>
    <w:rsid w:val="00337EA9"/>
    <w:rsid w:val="003400C9"/>
    <w:rsid w:val="00340BEB"/>
    <w:rsid w:val="00340EF5"/>
    <w:rsid w:val="00340F8F"/>
    <w:rsid w:val="0034107F"/>
    <w:rsid w:val="00341283"/>
    <w:rsid w:val="0034147A"/>
    <w:rsid w:val="003414D9"/>
    <w:rsid w:val="00341E7A"/>
    <w:rsid w:val="00342486"/>
    <w:rsid w:val="003426C7"/>
    <w:rsid w:val="00342BD7"/>
    <w:rsid w:val="00342C8F"/>
    <w:rsid w:val="00343505"/>
    <w:rsid w:val="003438AE"/>
    <w:rsid w:val="00343967"/>
    <w:rsid w:val="003439DA"/>
    <w:rsid w:val="00343AAC"/>
    <w:rsid w:val="00343B5E"/>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CE6"/>
    <w:rsid w:val="00347F2A"/>
    <w:rsid w:val="0035047A"/>
    <w:rsid w:val="003506BE"/>
    <w:rsid w:val="00350813"/>
    <w:rsid w:val="003508F2"/>
    <w:rsid w:val="003509B1"/>
    <w:rsid w:val="00351226"/>
    <w:rsid w:val="00351595"/>
    <w:rsid w:val="003517A8"/>
    <w:rsid w:val="0035196D"/>
    <w:rsid w:val="00351C6C"/>
    <w:rsid w:val="00351E38"/>
    <w:rsid w:val="003526EA"/>
    <w:rsid w:val="003526F4"/>
    <w:rsid w:val="0035283F"/>
    <w:rsid w:val="00352C16"/>
    <w:rsid w:val="00352E61"/>
    <w:rsid w:val="00352FFD"/>
    <w:rsid w:val="0035347A"/>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CFB"/>
    <w:rsid w:val="00357E8C"/>
    <w:rsid w:val="003602D9"/>
    <w:rsid w:val="003604CE"/>
    <w:rsid w:val="003605DC"/>
    <w:rsid w:val="003607C9"/>
    <w:rsid w:val="0036093C"/>
    <w:rsid w:val="00360C7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4D"/>
    <w:rsid w:val="003675A2"/>
    <w:rsid w:val="0036787F"/>
    <w:rsid w:val="00370428"/>
    <w:rsid w:val="00370C51"/>
    <w:rsid w:val="00370C66"/>
    <w:rsid w:val="00370E47"/>
    <w:rsid w:val="00371530"/>
    <w:rsid w:val="00371809"/>
    <w:rsid w:val="00371986"/>
    <w:rsid w:val="00371B3F"/>
    <w:rsid w:val="0037218B"/>
    <w:rsid w:val="00372508"/>
    <w:rsid w:val="003728AF"/>
    <w:rsid w:val="00372C09"/>
    <w:rsid w:val="00372F07"/>
    <w:rsid w:val="0037331E"/>
    <w:rsid w:val="00373B01"/>
    <w:rsid w:val="00373F89"/>
    <w:rsid w:val="003742AC"/>
    <w:rsid w:val="00374C6D"/>
    <w:rsid w:val="00374DDB"/>
    <w:rsid w:val="00374E33"/>
    <w:rsid w:val="00375233"/>
    <w:rsid w:val="003757AF"/>
    <w:rsid w:val="00375C3B"/>
    <w:rsid w:val="00375DEF"/>
    <w:rsid w:val="0037609A"/>
    <w:rsid w:val="00376281"/>
    <w:rsid w:val="003768BA"/>
    <w:rsid w:val="003770AD"/>
    <w:rsid w:val="0037798E"/>
    <w:rsid w:val="00377CE1"/>
    <w:rsid w:val="0038096F"/>
    <w:rsid w:val="00380EDB"/>
    <w:rsid w:val="0038187D"/>
    <w:rsid w:val="00381973"/>
    <w:rsid w:val="003826C2"/>
    <w:rsid w:val="0038295B"/>
    <w:rsid w:val="00383503"/>
    <w:rsid w:val="003835F3"/>
    <w:rsid w:val="00383623"/>
    <w:rsid w:val="003837E8"/>
    <w:rsid w:val="00383B5F"/>
    <w:rsid w:val="0038467C"/>
    <w:rsid w:val="003854B0"/>
    <w:rsid w:val="00385BF0"/>
    <w:rsid w:val="00385CD6"/>
    <w:rsid w:val="00386257"/>
    <w:rsid w:val="003867F4"/>
    <w:rsid w:val="00386A20"/>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D63"/>
    <w:rsid w:val="00394FB0"/>
    <w:rsid w:val="00396102"/>
    <w:rsid w:val="003967E4"/>
    <w:rsid w:val="00396E47"/>
    <w:rsid w:val="003975C2"/>
    <w:rsid w:val="00397B3A"/>
    <w:rsid w:val="00397C75"/>
    <w:rsid w:val="00397DE5"/>
    <w:rsid w:val="003A082F"/>
    <w:rsid w:val="003A1196"/>
    <w:rsid w:val="003A11B2"/>
    <w:rsid w:val="003A19D3"/>
    <w:rsid w:val="003A1EA0"/>
    <w:rsid w:val="003A2223"/>
    <w:rsid w:val="003A2A0F"/>
    <w:rsid w:val="003A2A25"/>
    <w:rsid w:val="003A2E9B"/>
    <w:rsid w:val="003A304E"/>
    <w:rsid w:val="003A3B29"/>
    <w:rsid w:val="003A3C6E"/>
    <w:rsid w:val="003A3E05"/>
    <w:rsid w:val="003A45A1"/>
    <w:rsid w:val="003A48C6"/>
    <w:rsid w:val="003A4B6E"/>
    <w:rsid w:val="003A5B0A"/>
    <w:rsid w:val="003A60E6"/>
    <w:rsid w:val="003A61BC"/>
    <w:rsid w:val="003A6716"/>
    <w:rsid w:val="003A6A50"/>
    <w:rsid w:val="003A6BAC"/>
    <w:rsid w:val="003A6C8E"/>
    <w:rsid w:val="003A70A4"/>
    <w:rsid w:val="003A7145"/>
    <w:rsid w:val="003A7703"/>
    <w:rsid w:val="003A77E7"/>
    <w:rsid w:val="003A7CB1"/>
    <w:rsid w:val="003A7EF3"/>
    <w:rsid w:val="003B012A"/>
    <w:rsid w:val="003B0359"/>
    <w:rsid w:val="003B0A71"/>
    <w:rsid w:val="003B0BAA"/>
    <w:rsid w:val="003B0F4D"/>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430"/>
    <w:rsid w:val="003B4B06"/>
    <w:rsid w:val="003B4FD2"/>
    <w:rsid w:val="003B598E"/>
    <w:rsid w:val="003B5DBA"/>
    <w:rsid w:val="003B5FDE"/>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46"/>
    <w:rsid w:val="003C107E"/>
    <w:rsid w:val="003C11C8"/>
    <w:rsid w:val="003C12D7"/>
    <w:rsid w:val="003C176C"/>
    <w:rsid w:val="003C187C"/>
    <w:rsid w:val="003C1D52"/>
    <w:rsid w:val="003C2246"/>
    <w:rsid w:val="003C226C"/>
    <w:rsid w:val="003C249A"/>
    <w:rsid w:val="003C2662"/>
    <w:rsid w:val="003C2702"/>
    <w:rsid w:val="003C3425"/>
    <w:rsid w:val="003C3DD8"/>
    <w:rsid w:val="003C3ED7"/>
    <w:rsid w:val="003C4272"/>
    <w:rsid w:val="003C4E59"/>
    <w:rsid w:val="003C5666"/>
    <w:rsid w:val="003C5B11"/>
    <w:rsid w:val="003C5D5C"/>
    <w:rsid w:val="003C5D6A"/>
    <w:rsid w:val="003C5DE1"/>
    <w:rsid w:val="003C6303"/>
    <w:rsid w:val="003C6386"/>
    <w:rsid w:val="003C6B25"/>
    <w:rsid w:val="003C7161"/>
    <w:rsid w:val="003C7203"/>
    <w:rsid w:val="003C7779"/>
    <w:rsid w:val="003C7806"/>
    <w:rsid w:val="003C799C"/>
    <w:rsid w:val="003C7A7D"/>
    <w:rsid w:val="003D05B0"/>
    <w:rsid w:val="003D0601"/>
    <w:rsid w:val="003D0839"/>
    <w:rsid w:val="003D08FD"/>
    <w:rsid w:val="003D0CCD"/>
    <w:rsid w:val="003D0D7C"/>
    <w:rsid w:val="003D109F"/>
    <w:rsid w:val="003D1369"/>
    <w:rsid w:val="003D1865"/>
    <w:rsid w:val="003D20FD"/>
    <w:rsid w:val="003D236E"/>
    <w:rsid w:val="003D23DE"/>
    <w:rsid w:val="003D2478"/>
    <w:rsid w:val="003D2C07"/>
    <w:rsid w:val="003D3263"/>
    <w:rsid w:val="003D33D6"/>
    <w:rsid w:val="003D3843"/>
    <w:rsid w:val="003D3C45"/>
    <w:rsid w:val="003D497C"/>
    <w:rsid w:val="003D5628"/>
    <w:rsid w:val="003D5B1F"/>
    <w:rsid w:val="003D5B3A"/>
    <w:rsid w:val="003D6096"/>
    <w:rsid w:val="003D660E"/>
    <w:rsid w:val="003D681B"/>
    <w:rsid w:val="003D6B77"/>
    <w:rsid w:val="003D6BC1"/>
    <w:rsid w:val="003D79E6"/>
    <w:rsid w:val="003D7B3C"/>
    <w:rsid w:val="003D7E7F"/>
    <w:rsid w:val="003D7F3C"/>
    <w:rsid w:val="003E028A"/>
    <w:rsid w:val="003E0E34"/>
    <w:rsid w:val="003E0E4B"/>
    <w:rsid w:val="003E10F0"/>
    <w:rsid w:val="003E11D1"/>
    <w:rsid w:val="003E15FA"/>
    <w:rsid w:val="003E165B"/>
    <w:rsid w:val="003E1E43"/>
    <w:rsid w:val="003E21EE"/>
    <w:rsid w:val="003E271C"/>
    <w:rsid w:val="003E2C39"/>
    <w:rsid w:val="003E2CA9"/>
    <w:rsid w:val="003E318D"/>
    <w:rsid w:val="003E31DE"/>
    <w:rsid w:val="003E3241"/>
    <w:rsid w:val="003E3619"/>
    <w:rsid w:val="003E3B87"/>
    <w:rsid w:val="003E4212"/>
    <w:rsid w:val="003E43B0"/>
    <w:rsid w:val="003E453E"/>
    <w:rsid w:val="003E46B4"/>
    <w:rsid w:val="003E489C"/>
    <w:rsid w:val="003E48DC"/>
    <w:rsid w:val="003E4BD6"/>
    <w:rsid w:val="003E55E4"/>
    <w:rsid w:val="003E581C"/>
    <w:rsid w:val="003E61B1"/>
    <w:rsid w:val="003E62C2"/>
    <w:rsid w:val="003E63A0"/>
    <w:rsid w:val="003E6831"/>
    <w:rsid w:val="003E695B"/>
    <w:rsid w:val="003E6C7B"/>
    <w:rsid w:val="003E74B0"/>
    <w:rsid w:val="003E74E3"/>
    <w:rsid w:val="003F03DE"/>
    <w:rsid w:val="003F05C7"/>
    <w:rsid w:val="003F0EC7"/>
    <w:rsid w:val="003F0F9B"/>
    <w:rsid w:val="003F15C3"/>
    <w:rsid w:val="003F1719"/>
    <w:rsid w:val="003F19BA"/>
    <w:rsid w:val="003F1B16"/>
    <w:rsid w:val="003F2217"/>
    <w:rsid w:val="003F25FD"/>
    <w:rsid w:val="003F2AA2"/>
    <w:rsid w:val="003F2B2F"/>
    <w:rsid w:val="003F2CCF"/>
    <w:rsid w:val="003F2CD4"/>
    <w:rsid w:val="003F308F"/>
    <w:rsid w:val="003F31C3"/>
    <w:rsid w:val="003F355F"/>
    <w:rsid w:val="003F3FCF"/>
    <w:rsid w:val="003F43AA"/>
    <w:rsid w:val="003F46B0"/>
    <w:rsid w:val="003F47F1"/>
    <w:rsid w:val="003F4DA6"/>
    <w:rsid w:val="003F5047"/>
    <w:rsid w:val="003F507E"/>
    <w:rsid w:val="003F5409"/>
    <w:rsid w:val="003F543A"/>
    <w:rsid w:val="003F58DA"/>
    <w:rsid w:val="003F5DA3"/>
    <w:rsid w:val="003F61AE"/>
    <w:rsid w:val="003F63CA"/>
    <w:rsid w:val="003F6A24"/>
    <w:rsid w:val="003F6BBE"/>
    <w:rsid w:val="003F7BA2"/>
    <w:rsid w:val="003F7BA6"/>
    <w:rsid w:val="003F7F59"/>
    <w:rsid w:val="004000E8"/>
    <w:rsid w:val="00400592"/>
    <w:rsid w:val="00400C24"/>
    <w:rsid w:val="00401706"/>
    <w:rsid w:val="004017E6"/>
    <w:rsid w:val="00401A1C"/>
    <w:rsid w:val="00402533"/>
    <w:rsid w:val="00402728"/>
    <w:rsid w:val="00402A4C"/>
    <w:rsid w:val="00402AA9"/>
    <w:rsid w:val="00402E2B"/>
    <w:rsid w:val="0040305B"/>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292"/>
    <w:rsid w:val="004112E5"/>
    <w:rsid w:val="004117CE"/>
    <w:rsid w:val="00411DEB"/>
    <w:rsid w:val="004123E8"/>
    <w:rsid w:val="0041263E"/>
    <w:rsid w:val="00412A1C"/>
    <w:rsid w:val="004135BB"/>
    <w:rsid w:val="00413671"/>
    <w:rsid w:val="00413796"/>
    <w:rsid w:val="00413AAC"/>
    <w:rsid w:val="00413DE6"/>
    <w:rsid w:val="00413E0C"/>
    <w:rsid w:val="00413E92"/>
    <w:rsid w:val="0041406D"/>
    <w:rsid w:val="00414491"/>
    <w:rsid w:val="00414A7B"/>
    <w:rsid w:val="00414AF8"/>
    <w:rsid w:val="00414BD4"/>
    <w:rsid w:val="0041500F"/>
    <w:rsid w:val="004152EC"/>
    <w:rsid w:val="00415473"/>
    <w:rsid w:val="004158A6"/>
    <w:rsid w:val="00415EA2"/>
    <w:rsid w:val="0041624D"/>
    <w:rsid w:val="00416744"/>
    <w:rsid w:val="004176A4"/>
    <w:rsid w:val="00417FDA"/>
    <w:rsid w:val="004203E2"/>
    <w:rsid w:val="004207F7"/>
    <w:rsid w:val="0042101E"/>
    <w:rsid w:val="00421105"/>
    <w:rsid w:val="0042155A"/>
    <w:rsid w:val="0042178D"/>
    <w:rsid w:val="00421C59"/>
    <w:rsid w:val="004226CF"/>
    <w:rsid w:val="00422AA4"/>
    <w:rsid w:val="00422ACA"/>
    <w:rsid w:val="0042302A"/>
    <w:rsid w:val="00423241"/>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72C"/>
    <w:rsid w:val="00427248"/>
    <w:rsid w:val="004273BF"/>
    <w:rsid w:val="0042745D"/>
    <w:rsid w:val="0042746C"/>
    <w:rsid w:val="00427867"/>
    <w:rsid w:val="00430FD9"/>
    <w:rsid w:val="004310F1"/>
    <w:rsid w:val="004312C0"/>
    <w:rsid w:val="00431390"/>
    <w:rsid w:val="00431527"/>
    <w:rsid w:val="00431C80"/>
    <w:rsid w:val="00431D93"/>
    <w:rsid w:val="00431F57"/>
    <w:rsid w:val="004321A7"/>
    <w:rsid w:val="004322E6"/>
    <w:rsid w:val="00432458"/>
    <w:rsid w:val="00432CD7"/>
    <w:rsid w:val="00433288"/>
    <w:rsid w:val="004342A6"/>
    <w:rsid w:val="004347B5"/>
    <w:rsid w:val="00435468"/>
    <w:rsid w:val="00435B09"/>
    <w:rsid w:val="0043641D"/>
    <w:rsid w:val="0043651E"/>
    <w:rsid w:val="0043661E"/>
    <w:rsid w:val="00436690"/>
    <w:rsid w:val="004372C0"/>
    <w:rsid w:val="00437447"/>
    <w:rsid w:val="00437548"/>
    <w:rsid w:val="00440191"/>
    <w:rsid w:val="00440390"/>
    <w:rsid w:val="0044056E"/>
    <w:rsid w:val="00440961"/>
    <w:rsid w:val="00440BE3"/>
    <w:rsid w:val="00440EC2"/>
    <w:rsid w:val="00440ECA"/>
    <w:rsid w:val="0044112E"/>
    <w:rsid w:val="00441A92"/>
    <w:rsid w:val="00441EAF"/>
    <w:rsid w:val="00442142"/>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ABD"/>
    <w:rsid w:val="004460B0"/>
    <w:rsid w:val="00446488"/>
    <w:rsid w:val="00446603"/>
    <w:rsid w:val="0044688F"/>
    <w:rsid w:val="00446A46"/>
    <w:rsid w:val="00446D1D"/>
    <w:rsid w:val="0044719E"/>
    <w:rsid w:val="00447412"/>
    <w:rsid w:val="00447791"/>
    <w:rsid w:val="00447829"/>
    <w:rsid w:val="00447962"/>
    <w:rsid w:val="00447B75"/>
    <w:rsid w:val="00450801"/>
    <w:rsid w:val="00450916"/>
    <w:rsid w:val="00450C2D"/>
    <w:rsid w:val="00450E4A"/>
    <w:rsid w:val="004512E3"/>
    <w:rsid w:val="00451589"/>
    <w:rsid w:val="004517AA"/>
    <w:rsid w:val="00451806"/>
    <w:rsid w:val="00451CF8"/>
    <w:rsid w:val="00451E59"/>
    <w:rsid w:val="004524C2"/>
    <w:rsid w:val="00452CAC"/>
    <w:rsid w:val="00452CC7"/>
    <w:rsid w:val="00452EE6"/>
    <w:rsid w:val="00453239"/>
    <w:rsid w:val="00453731"/>
    <w:rsid w:val="00454DD7"/>
    <w:rsid w:val="0045545F"/>
    <w:rsid w:val="00455862"/>
    <w:rsid w:val="00455947"/>
    <w:rsid w:val="004560F9"/>
    <w:rsid w:val="0045625B"/>
    <w:rsid w:val="004567DC"/>
    <w:rsid w:val="0045687A"/>
    <w:rsid w:val="004570F7"/>
    <w:rsid w:val="0045731C"/>
    <w:rsid w:val="00457565"/>
    <w:rsid w:val="0045776D"/>
    <w:rsid w:val="00457B71"/>
    <w:rsid w:val="00457FC8"/>
    <w:rsid w:val="004600BE"/>
    <w:rsid w:val="004600EB"/>
    <w:rsid w:val="0046013C"/>
    <w:rsid w:val="00460BC6"/>
    <w:rsid w:val="0046124E"/>
    <w:rsid w:val="00461D6D"/>
    <w:rsid w:val="004624DB"/>
    <w:rsid w:val="00462509"/>
    <w:rsid w:val="00462759"/>
    <w:rsid w:val="00463911"/>
    <w:rsid w:val="00464689"/>
    <w:rsid w:val="00464755"/>
    <w:rsid w:val="00464817"/>
    <w:rsid w:val="004648FF"/>
    <w:rsid w:val="00465327"/>
    <w:rsid w:val="0046547A"/>
    <w:rsid w:val="00465BAB"/>
    <w:rsid w:val="004664A1"/>
    <w:rsid w:val="0046686E"/>
    <w:rsid w:val="004669E2"/>
    <w:rsid w:val="00466C0E"/>
    <w:rsid w:val="00466FC8"/>
    <w:rsid w:val="00467441"/>
    <w:rsid w:val="00467448"/>
    <w:rsid w:val="00467590"/>
    <w:rsid w:val="00467D2E"/>
    <w:rsid w:val="00467E49"/>
    <w:rsid w:val="00470709"/>
    <w:rsid w:val="00470C31"/>
    <w:rsid w:val="00470DEA"/>
    <w:rsid w:val="00470EF7"/>
    <w:rsid w:val="00471218"/>
    <w:rsid w:val="004713DD"/>
    <w:rsid w:val="0047147E"/>
    <w:rsid w:val="00471DE0"/>
    <w:rsid w:val="00472005"/>
    <w:rsid w:val="00472A53"/>
    <w:rsid w:val="00472C19"/>
    <w:rsid w:val="004734D0"/>
    <w:rsid w:val="00473601"/>
    <w:rsid w:val="00473D34"/>
    <w:rsid w:val="0047414D"/>
    <w:rsid w:val="004742A2"/>
    <w:rsid w:val="00474363"/>
    <w:rsid w:val="0047456F"/>
    <w:rsid w:val="00474795"/>
    <w:rsid w:val="004749EA"/>
    <w:rsid w:val="00474A1B"/>
    <w:rsid w:val="00474EED"/>
    <w:rsid w:val="00474EFA"/>
    <w:rsid w:val="00475237"/>
    <w:rsid w:val="0047556B"/>
    <w:rsid w:val="00475897"/>
    <w:rsid w:val="00475BDA"/>
    <w:rsid w:val="004762A7"/>
    <w:rsid w:val="0047650B"/>
    <w:rsid w:val="004766C3"/>
    <w:rsid w:val="0047692E"/>
    <w:rsid w:val="00476D53"/>
    <w:rsid w:val="00476D97"/>
    <w:rsid w:val="00477651"/>
    <w:rsid w:val="00477768"/>
    <w:rsid w:val="00477977"/>
    <w:rsid w:val="00477F14"/>
    <w:rsid w:val="0048011F"/>
    <w:rsid w:val="00480138"/>
    <w:rsid w:val="00480AA0"/>
    <w:rsid w:val="00480C09"/>
    <w:rsid w:val="00480E5D"/>
    <w:rsid w:val="004810A6"/>
    <w:rsid w:val="00481236"/>
    <w:rsid w:val="004822D7"/>
    <w:rsid w:val="0048236E"/>
    <w:rsid w:val="004826B9"/>
    <w:rsid w:val="00482D0C"/>
    <w:rsid w:val="0048324D"/>
    <w:rsid w:val="0048376D"/>
    <w:rsid w:val="004838BA"/>
    <w:rsid w:val="00483E9C"/>
    <w:rsid w:val="0048435A"/>
    <w:rsid w:val="00485B68"/>
    <w:rsid w:val="00485C78"/>
    <w:rsid w:val="00486610"/>
    <w:rsid w:val="00486950"/>
    <w:rsid w:val="00486C7A"/>
    <w:rsid w:val="00486E94"/>
    <w:rsid w:val="00486FBF"/>
    <w:rsid w:val="004871C7"/>
    <w:rsid w:val="004871EB"/>
    <w:rsid w:val="004872DC"/>
    <w:rsid w:val="00487752"/>
    <w:rsid w:val="00487B6F"/>
    <w:rsid w:val="00487BD8"/>
    <w:rsid w:val="0049039A"/>
    <w:rsid w:val="004908FF"/>
    <w:rsid w:val="00490B1F"/>
    <w:rsid w:val="004914C8"/>
    <w:rsid w:val="004915D5"/>
    <w:rsid w:val="00491627"/>
    <w:rsid w:val="00491988"/>
    <w:rsid w:val="00491DB5"/>
    <w:rsid w:val="004922D3"/>
    <w:rsid w:val="0049241D"/>
    <w:rsid w:val="0049244E"/>
    <w:rsid w:val="004927E5"/>
    <w:rsid w:val="00492BC5"/>
    <w:rsid w:val="00492E73"/>
    <w:rsid w:val="0049305D"/>
    <w:rsid w:val="004936A1"/>
    <w:rsid w:val="00493D02"/>
    <w:rsid w:val="00494A49"/>
    <w:rsid w:val="00495074"/>
    <w:rsid w:val="004952C6"/>
    <w:rsid w:val="00495482"/>
    <w:rsid w:val="00495A61"/>
    <w:rsid w:val="00495AE5"/>
    <w:rsid w:val="00496032"/>
    <w:rsid w:val="004964F1"/>
    <w:rsid w:val="00496CB8"/>
    <w:rsid w:val="004976D5"/>
    <w:rsid w:val="004A16BC"/>
    <w:rsid w:val="004A1CF5"/>
    <w:rsid w:val="004A1F65"/>
    <w:rsid w:val="004A2338"/>
    <w:rsid w:val="004A23C8"/>
    <w:rsid w:val="004A2502"/>
    <w:rsid w:val="004A2B94"/>
    <w:rsid w:val="004A2E53"/>
    <w:rsid w:val="004A3003"/>
    <w:rsid w:val="004A4699"/>
    <w:rsid w:val="004A4B33"/>
    <w:rsid w:val="004A4DC0"/>
    <w:rsid w:val="004A5146"/>
    <w:rsid w:val="004A533C"/>
    <w:rsid w:val="004A53A9"/>
    <w:rsid w:val="004A63FC"/>
    <w:rsid w:val="004A68BC"/>
    <w:rsid w:val="004A6F6A"/>
    <w:rsid w:val="004A70ED"/>
    <w:rsid w:val="004A7676"/>
    <w:rsid w:val="004A79A9"/>
    <w:rsid w:val="004A7B2F"/>
    <w:rsid w:val="004A7B6A"/>
    <w:rsid w:val="004A7DA0"/>
    <w:rsid w:val="004B08C4"/>
    <w:rsid w:val="004B0BBD"/>
    <w:rsid w:val="004B1AFE"/>
    <w:rsid w:val="004B233E"/>
    <w:rsid w:val="004B25A1"/>
    <w:rsid w:val="004B2901"/>
    <w:rsid w:val="004B2AF4"/>
    <w:rsid w:val="004B2C52"/>
    <w:rsid w:val="004B312B"/>
    <w:rsid w:val="004B3498"/>
    <w:rsid w:val="004B3D22"/>
    <w:rsid w:val="004B40A3"/>
    <w:rsid w:val="004B4283"/>
    <w:rsid w:val="004B4970"/>
    <w:rsid w:val="004B4B28"/>
    <w:rsid w:val="004B5312"/>
    <w:rsid w:val="004B5A0B"/>
    <w:rsid w:val="004B61FC"/>
    <w:rsid w:val="004B650B"/>
    <w:rsid w:val="004B6F6A"/>
    <w:rsid w:val="004B716E"/>
    <w:rsid w:val="004B73AA"/>
    <w:rsid w:val="004B7968"/>
    <w:rsid w:val="004B7C0C"/>
    <w:rsid w:val="004B7D7D"/>
    <w:rsid w:val="004C0064"/>
    <w:rsid w:val="004C008F"/>
    <w:rsid w:val="004C06A4"/>
    <w:rsid w:val="004C0949"/>
    <w:rsid w:val="004C0E79"/>
    <w:rsid w:val="004C151A"/>
    <w:rsid w:val="004C1692"/>
    <w:rsid w:val="004C18BF"/>
    <w:rsid w:val="004C209F"/>
    <w:rsid w:val="004C2654"/>
    <w:rsid w:val="004C27B8"/>
    <w:rsid w:val="004C2D24"/>
    <w:rsid w:val="004C31A8"/>
    <w:rsid w:val="004C33BF"/>
    <w:rsid w:val="004C3898"/>
    <w:rsid w:val="004C3960"/>
    <w:rsid w:val="004C3CE1"/>
    <w:rsid w:val="004C4172"/>
    <w:rsid w:val="004C43A7"/>
    <w:rsid w:val="004C4477"/>
    <w:rsid w:val="004C46B7"/>
    <w:rsid w:val="004C46CE"/>
    <w:rsid w:val="004C4EB0"/>
    <w:rsid w:val="004C52B1"/>
    <w:rsid w:val="004C530B"/>
    <w:rsid w:val="004C55D9"/>
    <w:rsid w:val="004C5907"/>
    <w:rsid w:val="004C5F12"/>
    <w:rsid w:val="004C6358"/>
    <w:rsid w:val="004C697B"/>
    <w:rsid w:val="004C6BD3"/>
    <w:rsid w:val="004C6D7B"/>
    <w:rsid w:val="004C70F8"/>
    <w:rsid w:val="004C77B1"/>
    <w:rsid w:val="004C7BBE"/>
    <w:rsid w:val="004D0197"/>
    <w:rsid w:val="004D0531"/>
    <w:rsid w:val="004D0750"/>
    <w:rsid w:val="004D07DF"/>
    <w:rsid w:val="004D0CD1"/>
    <w:rsid w:val="004D0E48"/>
    <w:rsid w:val="004D1285"/>
    <w:rsid w:val="004D145C"/>
    <w:rsid w:val="004D1E3A"/>
    <w:rsid w:val="004D2BBC"/>
    <w:rsid w:val="004D30E6"/>
    <w:rsid w:val="004D34B7"/>
    <w:rsid w:val="004D36B1"/>
    <w:rsid w:val="004D36F5"/>
    <w:rsid w:val="004D38DA"/>
    <w:rsid w:val="004D3CBC"/>
    <w:rsid w:val="004D4012"/>
    <w:rsid w:val="004D4052"/>
    <w:rsid w:val="004D42A8"/>
    <w:rsid w:val="004D4B8E"/>
    <w:rsid w:val="004D4E57"/>
    <w:rsid w:val="004D507F"/>
    <w:rsid w:val="004D543C"/>
    <w:rsid w:val="004D5549"/>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081C"/>
    <w:rsid w:val="004E10C0"/>
    <w:rsid w:val="004E1223"/>
    <w:rsid w:val="004E21B2"/>
    <w:rsid w:val="004E2680"/>
    <w:rsid w:val="004E28F9"/>
    <w:rsid w:val="004E3493"/>
    <w:rsid w:val="004E355B"/>
    <w:rsid w:val="004E43BA"/>
    <w:rsid w:val="004E462E"/>
    <w:rsid w:val="004E483C"/>
    <w:rsid w:val="004E48B0"/>
    <w:rsid w:val="004E4B4B"/>
    <w:rsid w:val="004E56DC"/>
    <w:rsid w:val="004E5AC4"/>
    <w:rsid w:val="004E5E82"/>
    <w:rsid w:val="004E60C7"/>
    <w:rsid w:val="004E667F"/>
    <w:rsid w:val="004E76F4"/>
    <w:rsid w:val="004E77E0"/>
    <w:rsid w:val="004F0039"/>
    <w:rsid w:val="004F06A6"/>
    <w:rsid w:val="004F0B4E"/>
    <w:rsid w:val="004F0B6C"/>
    <w:rsid w:val="004F0CC4"/>
    <w:rsid w:val="004F0DD6"/>
    <w:rsid w:val="004F0E11"/>
    <w:rsid w:val="004F111A"/>
    <w:rsid w:val="004F113B"/>
    <w:rsid w:val="004F1292"/>
    <w:rsid w:val="004F1927"/>
    <w:rsid w:val="004F1D72"/>
    <w:rsid w:val="004F2078"/>
    <w:rsid w:val="004F207D"/>
    <w:rsid w:val="004F25FD"/>
    <w:rsid w:val="004F28F9"/>
    <w:rsid w:val="004F2A7D"/>
    <w:rsid w:val="004F31DA"/>
    <w:rsid w:val="004F33E4"/>
    <w:rsid w:val="004F36B1"/>
    <w:rsid w:val="004F388A"/>
    <w:rsid w:val="004F3912"/>
    <w:rsid w:val="004F4083"/>
    <w:rsid w:val="004F4864"/>
    <w:rsid w:val="004F4A1C"/>
    <w:rsid w:val="004F4DA3"/>
    <w:rsid w:val="004F5AF3"/>
    <w:rsid w:val="004F7483"/>
    <w:rsid w:val="004F7637"/>
    <w:rsid w:val="004F7D6F"/>
    <w:rsid w:val="005001BC"/>
    <w:rsid w:val="0050023F"/>
    <w:rsid w:val="005008EA"/>
    <w:rsid w:val="00501259"/>
    <w:rsid w:val="005013B4"/>
    <w:rsid w:val="00501516"/>
    <w:rsid w:val="00501758"/>
    <w:rsid w:val="00501A38"/>
    <w:rsid w:val="00501D7E"/>
    <w:rsid w:val="00502288"/>
    <w:rsid w:val="005022F4"/>
    <w:rsid w:val="00502B3C"/>
    <w:rsid w:val="00502D5D"/>
    <w:rsid w:val="005032B5"/>
    <w:rsid w:val="00503F38"/>
    <w:rsid w:val="005040F1"/>
    <w:rsid w:val="0050413C"/>
    <w:rsid w:val="0050496A"/>
    <w:rsid w:val="00504AF3"/>
    <w:rsid w:val="00505658"/>
    <w:rsid w:val="00505F43"/>
    <w:rsid w:val="005060DA"/>
    <w:rsid w:val="00506145"/>
    <w:rsid w:val="00506557"/>
    <w:rsid w:val="0050677A"/>
    <w:rsid w:val="00507297"/>
    <w:rsid w:val="005076DA"/>
    <w:rsid w:val="00507940"/>
    <w:rsid w:val="00507B80"/>
    <w:rsid w:val="005102C0"/>
    <w:rsid w:val="005108D8"/>
    <w:rsid w:val="00510ABF"/>
    <w:rsid w:val="00510D98"/>
    <w:rsid w:val="005116F9"/>
    <w:rsid w:val="00511957"/>
    <w:rsid w:val="00511B59"/>
    <w:rsid w:val="00511CEF"/>
    <w:rsid w:val="0051204A"/>
    <w:rsid w:val="00512739"/>
    <w:rsid w:val="005135F7"/>
    <w:rsid w:val="005136A4"/>
    <w:rsid w:val="00513867"/>
    <w:rsid w:val="00513983"/>
    <w:rsid w:val="00513986"/>
    <w:rsid w:val="005139E1"/>
    <w:rsid w:val="00513B2A"/>
    <w:rsid w:val="00513DBE"/>
    <w:rsid w:val="00513F1F"/>
    <w:rsid w:val="005144C2"/>
    <w:rsid w:val="0051461B"/>
    <w:rsid w:val="00514963"/>
    <w:rsid w:val="00514BEF"/>
    <w:rsid w:val="005153A7"/>
    <w:rsid w:val="0051561A"/>
    <w:rsid w:val="0051593A"/>
    <w:rsid w:val="005159FE"/>
    <w:rsid w:val="00515A6A"/>
    <w:rsid w:val="00515AB6"/>
    <w:rsid w:val="00515EC9"/>
    <w:rsid w:val="00515F52"/>
    <w:rsid w:val="0051605E"/>
    <w:rsid w:val="005161A0"/>
    <w:rsid w:val="00516256"/>
    <w:rsid w:val="00516854"/>
    <w:rsid w:val="00516EB1"/>
    <w:rsid w:val="005172D9"/>
    <w:rsid w:val="00517E24"/>
    <w:rsid w:val="005201F1"/>
    <w:rsid w:val="005206F6"/>
    <w:rsid w:val="00520D2D"/>
    <w:rsid w:val="00520E32"/>
    <w:rsid w:val="0052155C"/>
    <w:rsid w:val="005215DF"/>
    <w:rsid w:val="005216CD"/>
    <w:rsid w:val="005219CF"/>
    <w:rsid w:val="00522E4A"/>
    <w:rsid w:val="00523F91"/>
    <w:rsid w:val="005243C0"/>
    <w:rsid w:val="00524941"/>
    <w:rsid w:val="0052500B"/>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E33"/>
    <w:rsid w:val="005329BE"/>
    <w:rsid w:val="00532E94"/>
    <w:rsid w:val="00532FFF"/>
    <w:rsid w:val="00533ABF"/>
    <w:rsid w:val="00533BA7"/>
    <w:rsid w:val="00534B59"/>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1814"/>
    <w:rsid w:val="00541BE9"/>
    <w:rsid w:val="00541EA1"/>
    <w:rsid w:val="005424CE"/>
    <w:rsid w:val="00543BBB"/>
    <w:rsid w:val="00543BE6"/>
    <w:rsid w:val="00544108"/>
    <w:rsid w:val="005442C0"/>
    <w:rsid w:val="005442D3"/>
    <w:rsid w:val="0054438B"/>
    <w:rsid w:val="00544700"/>
    <w:rsid w:val="0054497C"/>
    <w:rsid w:val="00545142"/>
    <w:rsid w:val="0054593F"/>
    <w:rsid w:val="00545F58"/>
    <w:rsid w:val="00546970"/>
    <w:rsid w:val="00546FCA"/>
    <w:rsid w:val="005470D9"/>
    <w:rsid w:val="0054730F"/>
    <w:rsid w:val="00547355"/>
    <w:rsid w:val="0054743D"/>
    <w:rsid w:val="00547716"/>
    <w:rsid w:val="00550E95"/>
    <w:rsid w:val="005519B9"/>
    <w:rsid w:val="00551A39"/>
    <w:rsid w:val="00551D4B"/>
    <w:rsid w:val="00552565"/>
    <w:rsid w:val="00552A34"/>
    <w:rsid w:val="00552DAD"/>
    <w:rsid w:val="00553492"/>
    <w:rsid w:val="005534C9"/>
    <w:rsid w:val="005536EC"/>
    <w:rsid w:val="00553ADB"/>
    <w:rsid w:val="00553DE8"/>
    <w:rsid w:val="00554E19"/>
    <w:rsid w:val="00554E1A"/>
    <w:rsid w:val="00554F63"/>
    <w:rsid w:val="005550EC"/>
    <w:rsid w:val="00555136"/>
    <w:rsid w:val="005552D2"/>
    <w:rsid w:val="00555796"/>
    <w:rsid w:val="00555EEA"/>
    <w:rsid w:val="005569C8"/>
    <w:rsid w:val="00556DEB"/>
    <w:rsid w:val="00557415"/>
    <w:rsid w:val="005575DD"/>
    <w:rsid w:val="00557D7C"/>
    <w:rsid w:val="005607F5"/>
    <w:rsid w:val="00560BCA"/>
    <w:rsid w:val="0056121F"/>
    <w:rsid w:val="00561B13"/>
    <w:rsid w:val="00561C52"/>
    <w:rsid w:val="00561C5C"/>
    <w:rsid w:val="00561E7C"/>
    <w:rsid w:val="00561EC2"/>
    <w:rsid w:val="00561F73"/>
    <w:rsid w:val="00562AE9"/>
    <w:rsid w:val="00562C18"/>
    <w:rsid w:val="00563322"/>
    <w:rsid w:val="00563842"/>
    <w:rsid w:val="005649EA"/>
    <w:rsid w:val="00564AD5"/>
    <w:rsid w:val="00564E7F"/>
    <w:rsid w:val="00565547"/>
    <w:rsid w:val="005657C8"/>
    <w:rsid w:val="00566245"/>
    <w:rsid w:val="00566336"/>
    <w:rsid w:val="00566564"/>
    <w:rsid w:val="00566EEC"/>
    <w:rsid w:val="00566F00"/>
    <w:rsid w:val="0056733C"/>
    <w:rsid w:val="005673F2"/>
    <w:rsid w:val="00567765"/>
    <w:rsid w:val="00567AE8"/>
    <w:rsid w:val="00570013"/>
    <w:rsid w:val="00570362"/>
    <w:rsid w:val="0057048C"/>
    <w:rsid w:val="00571AA4"/>
    <w:rsid w:val="00572392"/>
    <w:rsid w:val="00572439"/>
    <w:rsid w:val="0057243C"/>
    <w:rsid w:val="00572505"/>
    <w:rsid w:val="005727AE"/>
    <w:rsid w:val="005728CE"/>
    <w:rsid w:val="005735BD"/>
    <w:rsid w:val="00573ADF"/>
    <w:rsid w:val="005747EF"/>
    <w:rsid w:val="005748E9"/>
    <w:rsid w:val="005749A5"/>
    <w:rsid w:val="00574BEE"/>
    <w:rsid w:val="00574E4E"/>
    <w:rsid w:val="00575730"/>
    <w:rsid w:val="00575B28"/>
    <w:rsid w:val="00575BFD"/>
    <w:rsid w:val="00575D9F"/>
    <w:rsid w:val="0057696A"/>
    <w:rsid w:val="00577867"/>
    <w:rsid w:val="005778E7"/>
    <w:rsid w:val="005801E3"/>
    <w:rsid w:val="0058046D"/>
    <w:rsid w:val="0058079D"/>
    <w:rsid w:val="0058181E"/>
    <w:rsid w:val="00581D53"/>
    <w:rsid w:val="00581DA0"/>
    <w:rsid w:val="0058214D"/>
    <w:rsid w:val="00582385"/>
    <w:rsid w:val="00582809"/>
    <w:rsid w:val="0058324C"/>
    <w:rsid w:val="00583F71"/>
    <w:rsid w:val="005843CF"/>
    <w:rsid w:val="00584478"/>
    <w:rsid w:val="00584C5A"/>
    <w:rsid w:val="00584C66"/>
    <w:rsid w:val="00584F19"/>
    <w:rsid w:val="00584F78"/>
    <w:rsid w:val="00585164"/>
    <w:rsid w:val="00585225"/>
    <w:rsid w:val="005852A9"/>
    <w:rsid w:val="005857A7"/>
    <w:rsid w:val="005864AF"/>
    <w:rsid w:val="0058656D"/>
    <w:rsid w:val="00586A52"/>
    <w:rsid w:val="00586C82"/>
    <w:rsid w:val="00586E2A"/>
    <w:rsid w:val="0058798C"/>
    <w:rsid w:val="00587AF6"/>
    <w:rsid w:val="00587E2C"/>
    <w:rsid w:val="005900FA"/>
    <w:rsid w:val="005902D5"/>
    <w:rsid w:val="00590318"/>
    <w:rsid w:val="00590738"/>
    <w:rsid w:val="00590A9E"/>
    <w:rsid w:val="005911C3"/>
    <w:rsid w:val="005914D6"/>
    <w:rsid w:val="005918AF"/>
    <w:rsid w:val="00591D6F"/>
    <w:rsid w:val="0059213C"/>
    <w:rsid w:val="00592792"/>
    <w:rsid w:val="00592998"/>
    <w:rsid w:val="00592A0E"/>
    <w:rsid w:val="00592EFF"/>
    <w:rsid w:val="005931BB"/>
    <w:rsid w:val="005935A4"/>
    <w:rsid w:val="00593FF2"/>
    <w:rsid w:val="005943AE"/>
    <w:rsid w:val="005948C2"/>
    <w:rsid w:val="0059492D"/>
    <w:rsid w:val="00594C15"/>
    <w:rsid w:val="0059560B"/>
    <w:rsid w:val="00595DCA"/>
    <w:rsid w:val="00596130"/>
    <w:rsid w:val="005964A6"/>
    <w:rsid w:val="00596D82"/>
    <w:rsid w:val="0059779B"/>
    <w:rsid w:val="00597D4D"/>
    <w:rsid w:val="005A016B"/>
    <w:rsid w:val="005A0A29"/>
    <w:rsid w:val="005A0A7C"/>
    <w:rsid w:val="005A1465"/>
    <w:rsid w:val="005A1A97"/>
    <w:rsid w:val="005A1F19"/>
    <w:rsid w:val="005A209A"/>
    <w:rsid w:val="005A23BC"/>
    <w:rsid w:val="005A2479"/>
    <w:rsid w:val="005A2B3E"/>
    <w:rsid w:val="005A2BBE"/>
    <w:rsid w:val="005A2CAF"/>
    <w:rsid w:val="005A372B"/>
    <w:rsid w:val="005A3EBE"/>
    <w:rsid w:val="005A4536"/>
    <w:rsid w:val="005A4662"/>
    <w:rsid w:val="005A49CC"/>
    <w:rsid w:val="005A60B5"/>
    <w:rsid w:val="005A63F6"/>
    <w:rsid w:val="005A662D"/>
    <w:rsid w:val="005A68BB"/>
    <w:rsid w:val="005A769C"/>
    <w:rsid w:val="005A7C4B"/>
    <w:rsid w:val="005A7DE4"/>
    <w:rsid w:val="005B0911"/>
    <w:rsid w:val="005B0CA6"/>
    <w:rsid w:val="005B100D"/>
    <w:rsid w:val="005B1409"/>
    <w:rsid w:val="005B15CF"/>
    <w:rsid w:val="005B1739"/>
    <w:rsid w:val="005B1788"/>
    <w:rsid w:val="005B181A"/>
    <w:rsid w:val="005B18BB"/>
    <w:rsid w:val="005B1DE4"/>
    <w:rsid w:val="005B1E36"/>
    <w:rsid w:val="005B207F"/>
    <w:rsid w:val="005B2ED6"/>
    <w:rsid w:val="005B31BE"/>
    <w:rsid w:val="005B3229"/>
    <w:rsid w:val="005B34A1"/>
    <w:rsid w:val="005B35D7"/>
    <w:rsid w:val="005B392A"/>
    <w:rsid w:val="005B3AA3"/>
    <w:rsid w:val="005B3DAB"/>
    <w:rsid w:val="005B3EB1"/>
    <w:rsid w:val="005B3FA2"/>
    <w:rsid w:val="005B4523"/>
    <w:rsid w:val="005B4ED9"/>
    <w:rsid w:val="005B5F95"/>
    <w:rsid w:val="005B6555"/>
    <w:rsid w:val="005B669E"/>
    <w:rsid w:val="005B6821"/>
    <w:rsid w:val="005B6ABD"/>
    <w:rsid w:val="005B6F83"/>
    <w:rsid w:val="005B746C"/>
    <w:rsid w:val="005B74AA"/>
    <w:rsid w:val="005B77A6"/>
    <w:rsid w:val="005B7F43"/>
    <w:rsid w:val="005C037C"/>
    <w:rsid w:val="005C0468"/>
    <w:rsid w:val="005C055E"/>
    <w:rsid w:val="005C09FE"/>
    <w:rsid w:val="005C1218"/>
    <w:rsid w:val="005C18E5"/>
    <w:rsid w:val="005C29BB"/>
    <w:rsid w:val="005C29D5"/>
    <w:rsid w:val="005C2AB7"/>
    <w:rsid w:val="005C2FF2"/>
    <w:rsid w:val="005C4103"/>
    <w:rsid w:val="005C4170"/>
    <w:rsid w:val="005C43E6"/>
    <w:rsid w:val="005C4522"/>
    <w:rsid w:val="005C4A57"/>
    <w:rsid w:val="005C4FF2"/>
    <w:rsid w:val="005C5175"/>
    <w:rsid w:val="005C58A3"/>
    <w:rsid w:val="005C594A"/>
    <w:rsid w:val="005C614F"/>
    <w:rsid w:val="005C654F"/>
    <w:rsid w:val="005C667D"/>
    <w:rsid w:val="005C66F9"/>
    <w:rsid w:val="005C6A61"/>
    <w:rsid w:val="005C6D2B"/>
    <w:rsid w:val="005C7101"/>
    <w:rsid w:val="005C74FB"/>
    <w:rsid w:val="005C77AF"/>
    <w:rsid w:val="005C7816"/>
    <w:rsid w:val="005D01B6"/>
    <w:rsid w:val="005D03B0"/>
    <w:rsid w:val="005D0CC0"/>
    <w:rsid w:val="005D0E8B"/>
    <w:rsid w:val="005D11FE"/>
    <w:rsid w:val="005D13A0"/>
    <w:rsid w:val="005D1602"/>
    <w:rsid w:val="005D1736"/>
    <w:rsid w:val="005D1C1C"/>
    <w:rsid w:val="005D200A"/>
    <w:rsid w:val="005D2157"/>
    <w:rsid w:val="005D2C1F"/>
    <w:rsid w:val="005D2DE5"/>
    <w:rsid w:val="005D2F20"/>
    <w:rsid w:val="005D38EA"/>
    <w:rsid w:val="005D3BD0"/>
    <w:rsid w:val="005D438C"/>
    <w:rsid w:val="005D48C0"/>
    <w:rsid w:val="005D5149"/>
    <w:rsid w:val="005D51A1"/>
    <w:rsid w:val="005D5FDF"/>
    <w:rsid w:val="005D6085"/>
    <w:rsid w:val="005D61B5"/>
    <w:rsid w:val="005D6936"/>
    <w:rsid w:val="005D6C5B"/>
    <w:rsid w:val="005D709F"/>
    <w:rsid w:val="005D73C9"/>
    <w:rsid w:val="005D7631"/>
    <w:rsid w:val="005E0AA5"/>
    <w:rsid w:val="005E144D"/>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A1C"/>
    <w:rsid w:val="005E5B81"/>
    <w:rsid w:val="005E5BDC"/>
    <w:rsid w:val="005E5D3C"/>
    <w:rsid w:val="005E5E5D"/>
    <w:rsid w:val="005E61CA"/>
    <w:rsid w:val="005E637B"/>
    <w:rsid w:val="005E651C"/>
    <w:rsid w:val="005E663E"/>
    <w:rsid w:val="005E6768"/>
    <w:rsid w:val="005E697A"/>
    <w:rsid w:val="005E6C39"/>
    <w:rsid w:val="005E708B"/>
    <w:rsid w:val="005E73F4"/>
    <w:rsid w:val="005E755C"/>
    <w:rsid w:val="005E771E"/>
    <w:rsid w:val="005E778D"/>
    <w:rsid w:val="005E77AF"/>
    <w:rsid w:val="005E7AEA"/>
    <w:rsid w:val="005E7E14"/>
    <w:rsid w:val="005F0299"/>
    <w:rsid w:val="005F038B"/>
    <w:rsid w:val="005F0D51"/>
    <w:rsid w:val="005F102B"/>
    <w:rsid w:val="005F117C"/>
    <w:rsid w:val="005F11C3"/>
    <w:rsid w:val="005F16C2"/>
    <w:rsid w:val="005F17CF"/>
    <w:rsid w:val="005F1A47"/>
    <w:rsid w:val="005F1F50"/>
    <w:rsid w:val="005F2023"/>
    <w:rsid w:val="005F20D1"/>
    <w:rsid w:val="005F23CD"/>
    <w:rsid w:val="005F2568"/>
    <w:rsid w:val="005F2CB1"/>
    <w:rsid w:val="005F2D71"/>
    <w:rsid w:val="005F3025"/>
    <w:rsid w:val="005F34BE"/>
    <w:rsid w:val="005F3560"/>
    <w:rsid w:val="005F3CD8"/>
    <w:rsid w:val="005F44C8"/>
    <w:rsid w:val="005F4C7C"/>
    <w:rsid w:val="005F4D24"/>
    <w:rsid w:val="005F4F2B"/>
    <w:rsid w:val="005F53D4"/>
    <w:rsid w:val="005F618C"/>
    <w:rsid w:val="005F64A5"/>
    <w:rsid w:val="005F6721"/>
    <w:rsid w:val="005F67E1"/>
    <w:rsid w:val="005F6D75"/>
    <w:rsid w:val="005F70BD"/>
    <w:rsid w:val="005F7AA7"/>
    <w:rsid w:val="005F7CE0"/>
    <w:rsid w:val="006002CF"/>
    <w:rsid w:val="006006D0"/>
    <w:rsid w:val="006009B7"/>
    <w:rsid w:val="006009ED"/>
    <w:rsid w:val="00600D2C"/>
    <w:rsid w:val="00600E15"/>
    <w:rsid w:val="0060131B"/>
    <w:rsid w:val="006017BE"/>
    <w:rsid w:val="00601A1D"/>
    <w:rsid w:val="00601AFD"/>
    <w:rsid w:val="00601C5D"/>
    <w:rsid w:val="00601C8A"/>
    <w:rsid w:val="00601E64"/>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98C"/>
    <w:rsid w:val="00605FC1"/>
    <w:rsid w:val="006066A5"/>
    <w:rsid w:val="00606DBE"/>
    <w:rsid w:val="00607B27"/>
    <w:rsid w:val="00607EB0"/>
    <w:rsid w:val="006108A5"/>
    <w:rsid w:val="00610B78"/>
    <w:rsid w:val="00610C93"/>
    <w:rsid w:val="00611B83"/>
    <w:rsid w:val="00612F64"/>
    <w:rsid w:val="00613257"/>
    <w:rsid w:val="0061344D"/>
    <w:rsid w:val="00613812"/>
    <w:rsid w:val="00613E80"/>
    <w:rsid w:val="00613E9E"/>
    <w:rsid w:val="0061400D"/>
    <w:rsid w:val="0061402E"/>
    <w:rsid w:val="006147B5"/>
    <w:rsid w:val="00614961"/>
    <w:rsid w:val="006149F9"/>
    <w:rsid w:val="00614EED"/>
    <w:rsid w:val="00615310"/>
    <w:rsid w:val="006155F1"/>
    <w:rsid w:val="006158D1"/>
    <w:rsid w:val="00616C40"/>
    <w:rsid w:val="00617563"/>
    <w:rsid w:val="0062005D"/>
    <w:rsid w:val="00620509"/>
    <w:rsid w:val="0062078C"/>
    <w:rsid w:val="00620940"/>
    <w:rsid w:val="00620A71"/>
    <w:rsid w:val="00620C33"/>
    <w:rsid w:val="00620C8C"/>
    <w:rsid w:val="00620D80"/>
    <w:rsid w:val="0062108B"/>
    <w:rsid w:val="00621206"/>
    <w:rsid w:val="00621580"/>
    <w:rsid w:val="00621ECE"/>
    <w:rsid w:val="00621ED2"/>
    <w:rsid w:val="0062230E"/>
    <w:rsid w:val="00622A5F"/>
    <w:rsid w:val="006233E0"/>
    <w:rsid w:val="006234A6"/>
    <w:rsid w:val="00623763"/>
    <w:rsid w:val="00623E6C"/>
    <w:rsid w:val="006244D8"/>
    <w:rsid w:val="00624AA1"/>
    <w:rsid w:val="00624FEE"/>
    <w:rsid w:val="006257AF"/>
    <w:rsid w:val="006266F5"/>
    <w:rsid w:val="00626E51"/>
    <w:rsid w:val="006270C4"/>
    <w:rsid w:val="006275ED"/>
    <w:rsid w:val="00627679"/>
    <w:rsid w:val="00627830"/>
    <w:rsid w:val="00630001"/>
    <w:rsid w:val="0063045C"/>
    <w:rsid w:val="00630668"/>
    <w:rsid w:val="00630F12"/>
    <w:rsid w:val="006311B3"/>
    <w:rsid w:val="0063127B"/>
    <w:rsid w:val="00631C8F"/>
    <w:rsid w:val="00631D64"/>
    <w:rsid w:val="0063284C"/>
    <w:rsid w:val="00632928"/>
    <w:rsid w:val="00632B07"/>
    <w:rsid w:val="00632B99"/>
    <w:rsid w:val="00632D22"/>
    <w:rsid w:val="0063352B"/>
    <w:rsid w:val="00633F30"/>
    <w:rsid w:val="00634B6F"/>
    <w:rsid w:val="00634B7C"/>
    <w:rsid w:val="0063547C"/>
    <w:rsid w:val="0063580F"/>
    <w:rsid w:val="00635A86"/>
    <w:rsid w:val="00636320"/>
    <w:rsid w:val="00636398"/>
    <w:rsid w:val="006363DD"/>
    <w:rsid w:val="006368D3"/>
    <w:rsid w:val="00636E74"/>
    <w:rsid w:val="00637681"/>
    <w:rsid w:val="006377EC"/>
    <w:rsid w:val="006401CA"/>
    <w:rsid w:val="00640AF2"/>
    <w:rsid w:val="00640C49"/>
    <w:rsid w:val="00640D16"/>
    <w:rsid w:val="00641049"/>
    <w:rsid w:val="0064151F"/>
    <w:rsid w:val="00641533"/>
    <w:rsid w:val="00641F4A"/>
    <w:rsid w:val="00641FD0"/>
    <w:rsid w:val="0064208D"/>
    <w:rsid w:val="00642ADF"/>
    <w:rsid w:val="00642B11"/>
    <w:rsid w:val="00642CFA"/>
    <w:rsid w:val="006430E3"/>
    <w:rsid w:val="00643475"/>
    <w:rsid w:val="0064353A"/>
    <w:rsid w:val="00643719"/>
    <w:rsid w:val="00643803"/>
    <w:rsid w:val="0064396A"/>
    <w:rsid w:val="00644235"/>
    <w:rsid w:val="00644BF1"/>
    <w:rsid w:val="00645646"/>
    <w:rsid w:val="0064596A"/>
    <w:rsid w:val="00645B9C"/>
    <w:rsid w:val="0064624E"/>
    <w:rsid w:val="00646595"/>
    <w:rsid w:val="00646908"/>
    <w:rsid w:val="00646E4F"/>
    <w:rsid w:val="00647667"/>
    <w:rsid w:val="00647C30"/>
    <w:rsid w:val="00647EB3"/>
    <w:rsid w:val="006509C1"/>
    <w:rsid w:val="00650AB9"/>
    <w:rsid w:val="00651297"/>
    <w:rsid w:val="00651580"/>
    <w:rsid w:val="006517EF"/>
    <w:rsid w:val="00651B6A"/>
    <w:rsid w:val="006521D3"/>
    <w:rsid w:val="0065230C"/>
    <w:rsid w:val="0065237E"/>
    <w:rsid w:val="00652901"/>
    <w:rsid w:val="006529D5"/>
    <w:rsid w:val="00652DB9"/>
    <w:rsid w:val="00653124"/>
    <w:rsid w:val="00653256"/>
    <w:rsid w:val="00653394"/>
    <w:rsid w:val="006533F7"/>
    <w:rsid w:val="0065354C"/>
    <w:rsid w:val="00653579"/>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AE6"/>
    <w:rsid w:val="00657EA0"/>
    <w:rsid w:val="00660074"/>
    <w:rsid w:val="0066011D"/>
    <w:rsid w:val="006607C0"/>
    <w:rsid w:val="006607E1"/>
    <w:rsid w:val="006613A6"/>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410A"/>
    <w:rsid w:val="00664349"/>
    <w:rsid w:val="00664930"/>
    <w:rsid w:val="00665365"/>
    <w:rsid w:val="00665532"/>
    <w:rsid w:val="0066554D"/>
    <w:rsid w:val="006655EE"/>
    <w:rsid w:val="00665AA1"/>
    <w:rsid w:val="00665C97"/>
    <w:rsid w:val="006660C5"/>
    <w:rsid w:val="0066631A"/>
    <w:rsid w:val="00666707"/>
    <w:rsid w:val="006668C3"/>
    <w:rsid w:val="0066736C"/>
    <w:rsid w:val="00667BE8"/>
    <w:rsid w:val="00667EE7"/>
    <w:rsid w:val="00670922"/>
    <w:rsid w:val="006709E4"/>
    <w:rsid w:val="00670BE1"/>
    <w:rsid w:val="00670D7D"/>
    <w:rsid w:val="00671400"/>
    <w:rsid w:val="00671666"/>
    <w:rsid w:val="00671A16"/>
    <w:rsid w:val="00671B4C"/>
    <w:rsid w:val="00671E50"/>
    <w:rsid w:val="0067218F"/>
    <w:rsid w:val="006729AB"/>
    <w:rsid w:val="00673175"/>
    <w:rsid w:val="0067355D"/>
    <w:rsid w:val="00673739"/>
    <w:rsid w:val="006737C3"/>
    <w:rsid w:val="006739AB"/>
    <w:rsid w:val="00673E5C"/>
    <w:rsid w:val="006741F2"/>
    <w:rsid w:val="006746E9"/>
    <w:rsid w:val="00674CC3"/>
    <w:rsid w:val="00675731"/>
    <w:rsid w:val="0067577C"/>
    <w:rsid w:val="00675C0B"/>
    <w:rsid w:val="00675C72"/>
    <w:rsid w:val="00676737"/>
    <w:rsid w:val="006769CF"/>
    <w:rsid w:val="00676C10"/>
    <w:rsid w:val="006771F9"/>
    <w:rsid w:val="006776D7"/>
    <w:rsid w:val="00677D06"/>
    <w:rsid w:val="006800A2"/>
    <w:rsid w:val="00680CF4"/>
    <w:rsid w:val="00680E9E"/>
    <w:rsid w:val="00681003"/>
    <w:rsid w:val="006817C9"/>
    <w:rsid w:val="0068218A"/>
    <w:rsid w:val="0068280E"/>
    <w:rsid w:val="00682AEC"/>
    <w:rsid w:val="00683108"/>
    <w:rsid w:val="00683ECE"/>
    <w:rsid w:val="00683F61"/>
    <w:rsid w:val="006840D8"/>
    <w:rsid w:val="00684CD7"/>
    <w:rsid w:val="00684FBB"/>
    <w:rsid w:val="00685083"/>
    <w:rsid w:val="00685243"/>
    <w:rsid w:val="00685505"/>
    <w:rsid w:val="00686430"/>
    <w:rsid w:val="00691AD7"/>
    <w:rsid w:val="00691C0E"/>
    <w:rsid w:val="006922FB"/>
    <w:rsid w:val="00692A54"/>
    <w:rsid w:val="00692E55"/>
    <w:rsid w:val="006931BD"/>
    <w:rsid w:val="0069373D"/>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C10"/>
    <w:rsid w:val="006A0056"/>
    <w:rsid w:val="006A0F0B"/>
    <w:rsid w:val="006A1371"/>
    <w:rsid w:val="006A13CC"/>
    <w:rsid w:val="006A1B22"/>
    <w:rsid w:val="006A1D7C"/>
    <w:rsid w:val="006A2713"/>
    <w:rsid w:val="006A2849"/>
    <w:rsid w:val="006A2A90"/>
    <w:rsid w:val="006A30AD"/>
    <w:rsid w:val="006A33AD"/>
    <w:rsid w:val="006A3D31"/>
    <w:rsid w:val="006A4664"/>
    <w:rsid w:val="006A46FB"/>
    <w:rsid w:val="006A49FE"/>
    <w:rsid w:val="006A4E92"/>
    <w:rsid w:val="006A4EC4"/>
    <w:rsid w:val="006A4F44"/>
    <w:rsid w:val="006A59E5"/>
    <w:rsid w:val="006A5AF1"/>
    <w:rsid w:val="006A5B12"/>
    <w:rsid w:val="006A5E28"/>
    <w:rsid w:val="006A65B7"/>
    <w:rsid w:val="006A670D"/>
    <w:rsid w:val="006A697B"/>
    <w:rsid w:val="006A6AE3"/>
    <w:rsid w:val="006A6B69"/>
    <w:rsid w:val="006A6E54"/>
    <w:rsid w:val="006A71CC"/>
    <w:rsid w:val="006A77AE"/>
    <w:rsid w:val="006A7AFF"/>
    <w:rsid w:val="006A7C2F"/>
    <w:rsid w:val="006B0227"/>
    <w:rsid w:val="006B052B"/>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F75"/>
    <w:rsid w:val="006B40A7"/>
    <w:rsid w:val="006B4134"/>
    <w:rsid w:val="006B4218"/>
    <w:rsid w:val="006B447B"/>
    <w:rsid w:val="006B495F"/>
    <w:rsid w:val="006B50CF"/>
    <w:rsid w:val="006B5648"/>
    <w:rsid w:val="006B569E"/>
    <w:rsid w:val="006B59A2"/>
    <w:rsid w:val="006B5F2D"/>
    <w:rsid w:val="006B5F94"/>
    <w:rsid w:val="006B6721"/>
    <w:rsid w:val="006B6845"/>
    <w:rsid w:val="006B69A5"/>
    <w:rsid w:val="006B6AA3"/>
    <w:rsid w:val="006B6CB3"/>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2B09"/>
    <w:rsid w:val="006C335F"/>
    <w:rsid w:val="006C3E31"/>
    <w:rsid w:val="006C3F51"/>
    <w:rsid w:val="006C42B1"/>
    <w:rsid w:val="006C4373"/>
    <w:rsid w:val="006C48C4"/>
    <w:rsid w:val="006C4E66"/>
    <w:rsid w:val="006C54DC"/>
    <w:rsid w:val="006C582A"/>
    <w:rsid w:val="006C5EC9"/>
    <w:rsid w:val="006C6059"/>
    <w:rsid w:val="006C61A3"/>
    <w:rsid w:val="006C61ED"/>
    <w:rsid w:val="006C6284"/>
    <w:rsid w:val="006C6A30"/>
    <w:rsid w:val="006C6B96"/>
    <w:rsid w:val="006C742D"/>
    <w:rsid w:val="006C7522"/>
    <w:rsid w:val="006C75E3"/>
    <w:rsid w:val="006C76D4"/>
    <w:rsid w:val="006D0108"/>
    <w:rsid w:val="006D0663"/>
    <w:rsid w:val="006D0D9D"/>
    <w:rsid w:val="006D100C"/>
    <w:rsid w:val="006D134D"/>
    <w:rsid w:val="006D1A11"/>
    <w:rsid w:val="006D2341"/>
    <w:rsid w:val="006D3B1C"/>
    <w:rsid w:val="006D3B6A"/>
    <w:rsid w:val="006D3B88"/>
    <w:rsid w:val="006D3C61"/>
    <w:rsid w:val="006D47B2"/>
    <w:rsid w:val="006D4A66"/>
    <w:rsid w:val="006D4C21"/>
    <w:rsid w:val="006D501E"/>
    <w:rsid w:val="006D5B80"/>
    <w:rsid w:val="006D5EFD"/>
    <w:rsid w:val="006D61EC"/>
    <w:rsid w:val="006D68BD"/>
    <w:rsid w:val="006D6B85"/>
    <w:rsid w:val="006D6E78"/>
    <w:rsid w:val="006D6F08"/>
    <w:rsid w:val="006D70B9"/>
    <w:rsid w:val="006D74A9"/>
    <w:rsid w:val="006D76AF"/>
    <w:rsid w:val="006D7E95"/>
    <w:rsid w:val="006E062B"/>
    <w:rsid w:val="006E062C"/>
    <w:rsid w:val="006E0672"/>
    <w:rsid w:val="006E0A92"/>
    <w:rsid w:val="006E0AA6"/>
    <w:rsid w:val="006E103A"/>
    <w:rsid w:val="006E10CE"/>
    <w:rsid w:val="006E199A"/>
    <w:rsid w:val="006E19DB"/>
    <w:rsid w:val="006E1C82"/>
    <w:rsid w:val="006E2221"/>
    <w:rsid w:val="006E2808"/>
    <w:rsid w:val="006E28B7"/>
    <w:rsid w:val="006E2A5E"/>
    <w:rsid w:val="006E2A82"/>
    <w:rsid w:val="006E2A9B"/>
    <w:rsid w:val="006E3310"/>
    <w:rsid w:val="006E39EA"/>
    <w:rsid w:val="006E3F13"/>
    <w:rsid w:val="006E4421"/>
    <w:rsid w:val="006E4809"/>
    <w:rsid w:val="006E4B5D"/>
    <w:rsid w:val="006E4E39"/>
    <w:rsid w:val="006E5113"/>
    <w:rsid w:val="006E565E"/>
    <w:rsid w:val="006E5713"/>
    <w:rsid w:val="006E58C7"/>
    <w:rsid w:val="006E5A78"/>
    <w:rsid w:val="006E5FE0"/>
    <w:rsid w:val="006E6227"/>
    <w:rsid w:val="006E622A"/>
    <w:rsid w:val="006E673D"/>
    <w:rsid w:val="006E71DE"/>
    <w:rsid w:val="006E78EA"/>
    <w:rsid w:val="006E7D01"/>
    <w:rsid w:val="006E7D3B"/>
    <w:rsid w:val="006F02F9"/>
    <w:rsid w:val="006F048F"/>
    <w:rsid w:val="006F075E"/>
    <w:rsid w:val="006F0A16"/>
    <w:rsid w:val="006F0C66"/>
    <w:rsid w:val="006F1299"/>
    <w:rsid w:val="006F1B70"/>
    <w:rsid w:val="006F1D40"/>
    <w:rsid w:val="006F1E33"/>
    <w:rsid w:val="006F2A57"/>
    <w:rsid w:val="006F2BE9"/>
    <w:rsid w:val="006F2D81"/>
    <w:rsid w:val="006F338E"/>
    <w:rsid w:val="006F341D"/>
    <w:rsid w:val="006F3447"/>
    <w:rsid w:val="006F39E2"/>
    <w:rsid w:val="006F3B60"/>
    <w:rsid w:val="006F3BC7"/>
    <w:rsid w:val="006F3CDE"/>
    <w:rsid w:val="006F3FAD"/>
    <w:rsid w:val="006F40BF"/>
    <w:rsid w:val="006F4A0E"/>
    <w:rsid w:val="006F4EE9"/>
    <w:rsid w:val="006F509C"/>
    <w:rsid w:val="006F53E1"/>
    <w:rsid w:val="006F5720"/>
    <w:rsid w:val="006F58D4"/>
    <w:rsid w:val="006F5D1F"/>
    <w:rsid w:val="006F6582"/>
    <w:rsid w:val="006F6DEC"/>
    <w:rsid w:val="006F727F"/>
    <w:rsid w:val="006F73AA"/>
    <w:rsid w:val="006F7A2E"/>
    <w:rsid w:val="006F7DEF"/>
    <w:rsid w:val="006F7FBF"/>
    <w:rsid w:val="00700501"/>
    <w:rsid w:val="007006FE"/>
    <w:rsid w:val="007007FE"/>
    <w:rsid w:val="00700B96"/>
    <w:rsid w:val="00701235"/>
    <w:rsid w:val="007013F9"/>
    <w:rsid w:val="0070191F"/>
    <w:rsid w:val="00701A54"/>
    <w:rsid w:val="00701EBE"/>
    <w:rsid w:val="007022E3"/>
    <w:rsid w:val="00702477"/>
    <w:rsid w:val="0070346E"/>
    <w:rsid w:val="00703D0A"/>
    <w:rsid w:val="00704183"/>
    <w:rsid w:val="00704850"/>
    <w:rsid w:val="00704EDB"/>
    <w:rsid w:val="007055A6"/>
    <w:rsid w:val="00706101"/>
    <w:rsid w:val="00706A5E"/>
    <w:rsid w:val="00706EF1"/>
    <w:rsid w:val="00707072"/>
    <w:rsid w:val="00707078"/>
    <w:rsid w:val="007073E3"/>
    <w:rsid w:val="00707D61"/>
    <w:rsid w:val="007105F3"/>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8D3"/>
    <w:rsid w:val="00714A0A"/>
    <w:rsid w:val="007155AA"/>
    <w:rsid w:val="00715651"/>
    <w:rsid w:val="0071572D"/>
    <w:rsid w:val="007159A3"/>
    <w:rsid w:val="00715B9A"/>
    <w:rsid w:val="00715D8D"/>
    <w:rsid w:val="00716176"/>
    <w:rsid w:val="007166DB"/>
    <w:rsid w:val="00717112"/>
    <w:rsid w:val="0071771A"/>
    <w:rsid w:val="0071790E"/>
    <w:rsid w:val="00720195"/>
    <w:rsid w:val="007202A5"/>
    <w:rsid w:val="00720568"/>
    <w:rsid w:val="007206CC"/>
    <w:rsid w:val="00721189"/>
    <w:rsid w:val="0072159D"/>
    <w:rsid w:val="00721963"/>
    <w:rsid w:val="00721B32"/>
    <w:rsid w:val="00721D05"/>
    <w:rsid w:val="00721FB4"/>
    <w:rsid w:val="00721FCE"/>
    <w:rsid w:val="0072202D"/>
    <w:rsid w:val="007221E5"/>
    <w:rsid w:val="00722394"/>
    <w:rsid w:val="007224CC"/>
    <w:rsid w:val="0072255A"/>
    <w:rsid w:val="0072284D"/>
    <w:rsid w:val="00722D1C"/>
    <w:rsid w:val="007232A6"/>
    <w:rsid w:val="00723448"/>
    <w:rsid w:val="007240F6"/>
    <w:rsid w:val="007241A1"/>
    <w:rsid w:val="00724838"/>
    <w:rsid w:val="00724E37"/>
    <w:rsid w:val="00724E39"/>
    <w:rsid w:val="00724ECE"/>
    <w:rsid w:val="007254F8"/>
    <w:rsid w:val="007257D0"/>
    <w:rsid w:val="00725BB7"/>
    <w:rsid w:val="00725CB9"/>
    <w:rsid w:val="00725D18"/>
    <w:rsid w:val="00725EA0"/>
    <w:rsid w:val="0072626F"/>
    <w:rsid w:val="00726EA6"/>
    <w:rsid w:val="00726F0F"/>
    <w:rsid w:val="00726FE7"/>
    <w:rsid w:val="00727208"/>
    <w:rsid w:val="007275D0"/>
    <w:rsid w:val="007275D1"/>
    <w:rsid w:val="00727680"/>
    <w:rsid w:val="00730223"/>
    <w:rsid w:val="0073049F"/>
    <w:rsid w:val="00730C29"/>
    <w:rsid w:val="00731240"/>
    <w:rsid w:val="00731306"/>
    <w:rsid w:val="00731382"/>
    <w:rsid w:val="007317F7"/>
    <w:rsid w:val="00731C4F"/>
    <w:rsid w:val="00732028"/>
    <w:rsid w:val="00732145"/>
    <w:rsid w:val="00732571"/>
    <w:rsid w:val="007327EE"/>
    <w:rsid w:val="00732DD5"/>
    <w:rsid w:val="007330AC"/>
    <w:rsid w:val="007348B1"/>
    <w:rsid w:val="0073522E"/>
    <w:rsid w:val="0073555A"/>
    <w:rsid w:val="007356CB"/>
    <w:rsid w:val="00735957"/>
    <w:rsid w:val="00735F07"/>
    <w:rsid w:val="00736168"/>
    <w:rsid w:val="007362A6"/>
    <w:rsid w:val="007369F7"/>
    <w:rsid w:val="00736A3B"/>
    <w:rsid w:val="00736D7D"/>
    <w:rsid w:val="00736EEF"/>
    <w:rsid w:val="007371E4"/>
    <w:rsid w:val="00737C28"/>
    <w:rsid w:val="00737F32"/>
    <w:rsid w:val="0074045E"/>
    <w:rsid w:val="0074053E"/>
    <w:rsid w:val="007406E3"/>
    <w:rsid w:val="007406E4"/>
    <w:rsid w:val="00740B5B"/>
    <w:rsid w:val="00740E58"/>
    <w:rsid w:val="00741442"/>
    <w:rsid w:val="00741DE6"/>
    <w:rsid w:val="00742166"/>
    <w:rsid w:val="007422DA"/>
    <w:rsid w:val="007429DB"/>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BAA"/>
    <w:rsid w:val="00745E76"/>
    <w:rsid w:val="0074614F"/>
    <w:rsid w:val="00746285"/>
    <w:rsid w:val="00746AA1"/>
    <w:rsid w:val="00746C89"/>
    <w:rsid w:val="0074776A"/>
    <w:rsid w:val="00747806"/>
    <w:rsid w:val="00747D8B"/>
    <w:rsid w:val="00750068"/>
    <w:rsid w:val="0075009D"/>
    <w:rsid w:val="007500AE"/>
    <w:rsid w:val="00750305"/>
    <w:rsid w:val="007503FE"/>
    <w:rsid w:val="00750516"/>
    <w:rsid w:val="0075063D"/>
    <w:rsid w:val="00750C66"/>
    <w:rsid w:val="00750DC8"/>
    <w:rsid w:val="00751228"/>
    <w:rsid w:val="0075138E"/>
    <w:rsid w:val="00751A72"/>
    <w:rsid w:val="00752065"/>
    <w:rsid w:val="0075242D"/>
    <w:rsid w:val="00752B55"/>
    <w:rsid w:val="007530BA"/>
    <w:rsid w:val="0075448D"/>
    <w:rsid w:val="00754503"/>
    <w:rsid w:val="00754D71"/>
    <w:rsid w:val="00754F29"/>
    <w:rsid w:val="00754FD4"/>
    <w:rsid w:val="00754FF2"/>
    <w:rsid w:val="0075524A"/>
    <w:rsid w:val="00755283"/>
    <w:rsid w:val="0075565D"/>
    <w:rsid w:val="00755749"/>
    <w:rsid w:val="00755A38"/>
    <w:rsid w:val="00755D23"/>
    <w:rsid w:val="00755FD9"/>
    <w:rsid w:val="0075612F"/>
    <w:rsid w:val="0075641D"/>
    <w:rsid w:val="00756614"/>
    <w:rsid w:val="00756CEB"/>
    <w:rsid w:val="007571E1"/>
    <w:rsid w:val="0075791B"/>
    <w:rsid w:val="00760394"/>
    <w:rsid w:val="007604B2"/>
    <w:rsid w:val="0076064B"/>
    <w:rsid w:val="007608AB"/>
    <w:rsid w:val="0076105C"/>
    <w:rsid w:val="007612D9"/>
    <w:rsid w:val="007615F4"/>
    <w:rsid w:val="007618FE"/>
    <w:rsid w:val="00761DAE"/>
    <w:rsid w:val="0076298B"/>
    <w:rsid w:val="00762CAF"/>
    <w:rsid w:val="00762DEC"/>
    <w:rsid w:val="007630BA"/>
    <w:rsid w:val="007634AB"/>
    <w:rsid w:val="007634CD"/>
    <w:rsid w:val="00763799"/>
    <w:rsid w:val="007638F6"/>
    <w:rsid w:val="00763B86"/>
    <w:rsid w:val="0076423F"/>
    <w:rsid w:val="00764329"/>
    <w:rsid w:val="007645DB"/>
    <w:rsid w:val="007649F4"/>
    <w:rsid w:val="00764CF7"/>
    <w:rsid w:val="00764F73"/>
    <w:rsid w:val="0076503D"/>
    <w:rsid w:val="00765281"/>
    <w:rsid w:val="00766BAD"/>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35CC"/>
    <w:rsid w:val="007736BB"/>
    <w:rsid w:val="00773931"/>
    <w:rsid w:val="007739A6"/>
    <w:rsid w:val="00774760"/>
    <w:rsid w:val="00774F8B"/>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18"/>
    <w:rsid w:val="00777D37"/>
    <w:rsid w:val="00777D7B"/>
    <w:rsid w:val="00777F06"/>
    <w:rsid w:val="0078026A"/>
    <w:rsid w:val="00780A80"/>
    <w:rsid w:val="00780D8D"/>
    <w:rsid w:val="00780E0F"/>
    <w:rsid w:val="00781005"/>
    <w:rsid w:val="007816DE"/>
    <w:rsid w:val="0078177E"/>
    <w:rsid w:val="007819A6"/>
    <w:rsid w:val="007819E3"/>
    <w:rsid w:val="0078200B"/>
    <w:rsid w:val="0078207F"/>
    <w:rsid w:val="0078223B"/>
    <w:rsid w:val="007827A3"/>
    <w:rsid w:val="00782FBA"/>
    <w:rsid w:val="0078304C"/>
    <w:rsid w:val="00783217"/>
    <w:rsid w:val="0078356C"/>
    <w:rsid w:val="007835CD"/>
    <w:rsid w:val="00783673"/>
    <w:rsid w:val="0078375A"/>
    <w:rsid w:val="00783B6A"/>
    <w:rsid w:val="00784730"/>
    <w:rsid w:val="00784ADF"/>
    <w:rsid w:val="00784F44"/>
    <w:rsid w:val="0078511E"/>
    <w:rsid w:val="00785348"/>
    <w:rsid w:val="007853CF"/>
    <w:rsid w:val="00785490"/>
    <w:rsid w:val="00785602"/>
    <w:rsid w:val="00785A61"/>
    <w:rsid w:val="00785A83"/>
    <w:rsid w:val="00786C35"/>
    <w:rsid w:val="00786D65"/>
    <w:rsid w:val="007876E2"/>
    <w:rsid w:val="007878AE"/>
    <w:rsid w:val="00787C22"/>
    <w:rsid w:val="0079149F"/>
    <w:rsid w:val="0079197E"/>
    <w:rsid w:val="00791B10"/>
    <w:rsid w:val="007925EA"/>
    <w:rsid w:val="0079327F"/>
    <w:rsid w:val="00793609"/>
    <w:rsid w:val="00793CD8"/>
    <w:rsid w:val="00794924"/>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F82"/>
    <w:rsid w:val="007A306F"/>
    <w:rsid w:val="007A390D"/>
    <w:rsid w:val="007A3C72"/>
    <w:rsid w:val="007A43A6"/>
    <w:rsid w:val="007A43B7"/>
    <w:rsid w:val="007A44B6"/>
    <w:rsid w:val="007A44F7"/>
    <w:rsid w:val="007A4DBF"/>
    <w:rsid w:val="007A4FC4"/>
    <w:rsid w:val="007A54F1"/>
    <w:rsid w:val="007A5567"/>
    <w:rsid w:val="007A58A6"/>
    <w:rsid w:val="007A59F5"/>
    <w:rsid w:val="007A5B33"/>
    <w:rsid w:val="007A5B8B"/>
    <w:rsid w:val="007A5BDA"/>
    <w:rsid w:val="007A625E"/>
    <w:rsid w:val="007A636B"/>
    <w:rsid w:val="007A67B2"/>
    <w:rsid w:val="007A680E"/>
    <w:rsid w:val="007A71C4"/>
    <w:rsid w:val="007A7A7D"/>
    <w:rsid w:val="007B0379"/>
    <w:rsid w:val="007B05CA"/>
    <w:rsid w:val="007B0663"/>
    <w:rsid w:val="007B070C"/>
    <w:rsid w:val="007B0826"/>
    <w:rsid w:val="007B133F"/>
    <w:rsid w:val="007B161C"/>
    <w:rsid w:val="007B18B7"/>
    <w:rsid w:val="007B1AAE"/>
    <w:rsid w:val="007B224E"/>
    <w:rsid w:val="007B226B"/>
    <w:rsid w:val="007B2533"/>
    <w:rsid w:val="007B30F1"/>
    <w:rsid w:val="007B354A"/>
    <w:rsid w:val="007B3731"/>
    <w:rsid w:val="007B3D2D"/>
    <w:rsid w:val="007B3FD8"/>
    <w:rsid w:val="007B40C5"/>
    <w:rsid w:val="007B432E"/>
    <w:rsid w:val="007B4448"/>
    <w:rsid w:val="007B4DFD"/>
    <w:rsid w:val="007B4EB5"/>
    <w:rsid w:val="007B4F5D"/>
    <w:rsid w:val="007B50AE"/>
    <w:rsid w:val="007B51DF"/>
    <w:rsid w:val="007B52B8"/>
    <w:rsid w:val="007B5694"/>
    <w:rsid w:val="007B5F2E"/>
    <w:rsid w:val="007B6328"/>
    <w:rsid w:val="007B63E8"/>
    <w:rsid w:val="007B6849"/>
    <w:rsid w:val="007B6F64"/>
    <w:rsid w:val="007B77EC"/>
    <w:rsid w:val="007B7B6E"/>
    <w:rsid w:val="007B7CC6"/>
    <w:rsid w:val="007B7CE6"/>
    <w:rsid w:val="007B7E4C"/>
    <w:rsid w:val="007B7F0D"/>
    <w:rsid w:val="007C00B0"/>
    <w:rsid w:val="007C05DD"/>
    <w:rsid w:val="007C0617"/>
    <w:rsid w:val="007C0688"/>
    <w:rsid w:val="007C0E15"/>
    <w:rsid w:val="007C1075"/>
    <w:rsid w:val="007C12E0"/>
    <w:rsid w:val="007C13FB"/>
    <w:rsid w:val="007C1458"/>
    <w:rsid w:val="007C16C5"/>
    <w:rsid w:val="007C25F2"/>
    <w:rsid w:val="007C2A97"/>
    <w:rsid w:val="007C2CE0"/>
    <w:rsid w:val="007C2D49"/>
    <w:rsid w:val="007C32B9"/>
    <w:rsid w:val="007C371E"/>
    <w:rsid w:val="007C3D18"/>
    <w:rsid w:val="007C3D79"/>
    <w:rsid w:val="007C47C4"/>
    <w:rsid w:val="007C4864"/>
    <w:rsid w:val="007C5A2A"/>
    <w:rsid w:val="007C5B94"/>
    <w:rsid w:val="007C5F4C"/>
    <w:rsid w:val="007C60BF"/>
    <w:rsid w:val="007C69CD"/>
    <w:rsid w:val="007C6A07"/>
    <w:rsid w:val="007C7013"/>
    <w:rsid w:val="007C712C"/>
    <w:rsid w:val="007C7174"/>
    <w:rsid w:val="007C7270"/>
    <w:rsid w:val="007C7583"/>
    <w:rsid w:val="007C75A1"/>
    <w:rsid w:val="007C77A5"/>
    <w:rsid w:val="007C7DC2"/>
    <w:rsid w:val="007D0271"/>
    <w:rsid w:val="007D04E5"/>
    <w:rsid w:val="007D0637"/>
    <w:rsid w:val="007D0DBE"/>
    <w:rsid w:val="007D0DCE"/>
    <w:rsid w:val="007D0FA2"/>
    <w:rsid w:val="007D1D7A"/>
    <w:rsid w:val="007D1E53"/>
    <w:rsid w:val="007D2656"/>
    <w:rsid w:val="007D2841"/>
    <w:rsid w:val="007D28E8"/>
    <w:rsid w:val="007D31AE"/>
    <w:rsid w:val="007D3C6C"/>
    <w:rsid w:val="007D4584"/>
    <w:rsid w:val="007D4629"/>
    <w:rsid w:val="007D48D7"/>
    <w:rsid w:val="007D4D48"/>
    <w:rsid w:val="007D4DDF"/>
    <w:rsid w:val="007D4FE8"/>
    <w:rsid w:val="007D520C"/>
    <w:rsid w:val="007D5353"/>
    <w:rsid w:val="007D5901"/>
    <w:rsid w:val="007D6022"/>
    <w:rsid w:val="007D6C17"/>
    <w:rsid w:val="007D7382"/>
    <w:rsid w:val="007D7526"/>
    <w:rsid w:val="007D76F5"/>
    <w:rsid w:val="007D7A11"/>
    <w:rsid w:val="007D7BDA"/>
    <w:rsid w:val="007E0751"/>
    <w:rsid w:val="007E0845"/>
    <w:rsid w:val="007E0BBE"/>
    <w:rsid w:val="007E15B1"/>
    <w:rsid w:val="007E15E2"/>
    <w:rsid w:val="007E1750"/>
    <w:rsid w:val="007E2074"/>
    <w:rsid w:val="007E261C"/>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FB4"/>
    <w:rsid w:val="007F08CB"/>
    <w:rsid w:val="007F0FDE"/>
    <w:rsid w:val="007F1116"/>
    <w:rsid w:val="007F1345"/>
    <w:rsid w:val="007F2AFA"/>
    <w:rsid w:val="007F2DCF"/>
    <w:rsid w:val="007F304A"/>
    <w:rsid w:val="007F332D"/>
    <w:rsid w:val="007F36BF"/>
    <w:rsid w:val="007F3B28"/>
    <w:rsid w:val="007F3D54"/>
    <w:rsid w:val="007F485D"/>
    <w:rsid w:val="007F4876"/>
    <w:rsid w:val="007F4A8A"/>
    <w:rsid w:val="007F4E06"/>
    <w:rsid w:val="007F5013"/>
    <w:rsid w:val="007F5311"/>
    <w:rsid w:val="007F58AA"/>
    <w:rsid w:val="007F5A75"/>
    <w:rsid w:val="007F5E38"/>
    <w:rsid w:val="007F6487"/>
    <w:rsid w:val="007F6EAA"/>
    <w:rsid w:val="007F752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605F"/>
    <w:rsid w:val="0080645F"/>
    <w:rsid w:val="00806792"/>
    <w:rsid w:val="0080679C"/>
    <w:rsid w:val="00806B2B"/>
    <w:rsid w:val="008070F8"/>
    <w:rsid w:val="00807786"/>
    <w:rsid w:val="00807BED"/>
    <w:rsid w:val="00807E29"/>
    <w:rsid w:val="0081036D"/>
    <w:rsid w:val="00810B35"/>
    <w:rsid w:val="00811C1B"/>
    <w:rsid w:val="00811ED3"/>
    <w:rsid w:val="00811FC3"/>
    <w:rsid w:val="00811FCB"/>
    <w:rsid w:val="00812400"/>
    <w:rsid w:val="0081294C"/>
    <w:rsid w:val="00812DE5"/>
    <w:rsid w:val="00812F07"/>
    <w:rsid w:val="0081309C"/>
    <w:rsid w:val="00813334"/>
    <w:rsid w:val="008137D6"/>
    <w:rsid w:val="00813B9E"/>
    <w:rsid w:val="00813D22"/>
    <w:rsid w:val="00814207"/>
    <w:rsid w:val="00814703"/>
    <w:rsid w:val="00814F8F"/>
    <w:rsid w:val="00815211"/>
    <w:rsid w:val="008158D6"/>
    <w:rsid w:val="00815EA0"/>
    <w:rsid w:val="008169BC"/>
    <w:rsid w:val="00816D88"/>
    <w:rsid w:val="00816FE1"/>
    <w:rsid w:val="00817196"/>
    <w:rsid w:val="00817300"/>
    <w:rsid w:val="0081739F"/>
    <w:rsid w:val="008173A0"/>
    <w:rsid w:val="008177E8"/>
    <w:rsid w:val="00817948"/>
    <w:rsid w:val="00817CF8"/>
    <w:rsid w:val="0082050B"/>
    <w:rsid w:val="00820553"/>
    <w:rsid w:val="00820EC3"/>
    <w:rsid w:val="0082137A"/>
    <w:rsid w:val="00821590"/>
    <w:rsid w:val="008222FD"/>
    <w:rsid w:val="00822306"/>
    <w:rsid w:val="008228CC"/>
    <w:rsid w:val="00822924"/>
    <w:rsid w:val="00822ABD"/>
    <w:rsid w:val="0082315E"/>
    <w:rsid w:val="008235DB"/>
    <w:rsid w:val="00823782"/>
    <w:rsid w:val="00823844"/>
    <w:rsid w:val="00823E3F"/>
    <w:rsid w:val="00823EAA"/>
    <w:rsid w:val="0082410E"/>
    <w:rsid w:val="008249F3"/>
    <w:rsid w:val="00824AB4"/>
    <w:rsid w:val="00825241"/>
    <w:rsid w:val="00825663"/>
    <w:rsid w:val="00825A11"/>
    <w:rsid w:val="00825C42"/>
    <w:rsid w:val="00825D25"/>
    <w:rsid w:val="00826BD0"/>
    <w:rsid w:val="00827556"/>
    <w:rsid w:val="00827B7B"/>
    <w:rsid w:val="00827D6F"/>
    <w:rsid w:val="00830242"/>
    <w:rsid w:val="00830310"/>
    <w:rsid w:val="0083076E"/>
    <w:rsid w:val="00830B49"/>
    <w:rsid w:val="008311BF"/>
    <w:rsid w:val="008313A5"/>
    <w:rsid w:val="00831590"/>
    <w:rsid w:val="00831A4C"/>
    <w:rsid w:val="00831A77"/>
    <w:rsid w:val="00831BBC"/>
    <w:rsid w:val="00831E84"/>
    <w:rsid w:val="00831FDF"/>
    <w:rsid w:val="00832398"/>
    <w:rsid w:val="00832886"/>
    <w:rsid w:val="00833BE6"/>
    <w:rsid w:val="008342AD"/>
    <w:rsid w:val="0083546B"/>
    <w:rsid w:val="0083559A"/>
    <w:rsid w:val="00835896"/>
    <w:rsid w:val="00835B24"/>
    <w:rsid w:val="00835D2A"/>
    <w:rsid w:val="00836130"/>
    <w:rsid w:val="0083630A"/>
    <w:rsid w:val="008369E5"/>
    <w:rsid w:val="008376A3"/>
    <w:rsid w:val="008376AC"/>
    <w:rsid w:val="008376E1"/>
    <w:rsid w:val="00837BD3"/>
    <w:rsid w:val="00837E49"/>
    <w:rsid w:val="00840036"/>
    <w:rsid w:val="008401D2"/>
    <w:rsid w:val="008413F3"/>
    <w:rsid w:val="00841A40"/>
    <w:rsid w:val="0084215B"/>
    <w:rsid w:val="00842602"/>
    <w:rsid w:val="008429FD"/>
    <w:rsid w:val="00842AE6"/>
    <w:rsid w:val="00842CF9"/>
    <w:rsid w:val="00842DD8"/>
    <w:rsid w:val="00843912"/>
    <w:rsid w:val="00843E4C"/>
    <w:rsid w:val="008444E8"/>
    <w:rsid w:val="00844600"/>
    <w:rsid w:val="00844CA8"/>
    <w:rsid w:val="00844E80"/>
    <w:rsid w:val="00845D70"/>
    <w:rsid w:val="00845E3E"/>
    <w:rsid w:val="00846946"/>
    <w:rsid w:val="00846FE7"/>
    <w:rsid w:val="0084721E"/>
    <w:rsid w:val="008472FE"/>
    <w:rsid w:val="008476C8"/>
    <w:rsid w:val="00847C9A"/>
    <w:rsid w:val="00847E23"/>
    <w:rsid w:val="00850073"/>
    <w:rsid w:val="00850159"/>
    <w:rsid w:val="008511A2"/>
    <w:rsid w:val="008515E9"/>
    <w:rsid w:val="00851ACB"/>
    <w:rsid w:val="0085315D"/>
    <w:rsid w:val="00853218"/>
    <w:rsid w:val="008532EB"/>
    <w:rsid w:val="008536DF"/>
    <w:rsid w:val="008536F1"/>
    <w:rsid w:val="008541D7"/>
    <w:rsid w:val="00854309"/>
    <w:rsid w:val="0085509A"/>
    <w:rsid w:val="00855A42"/>
    <w:rsid w:val="00855EAF"/>
    <w:rsid w:val="00856484"/>
    <w:rsid w:val="00856911"/>
    <w:rsid w:val="00856A32"/>
    <w:rsid w:val="00856F75"/>
    <w:rsid w:val="008575B9"/>
    <w:rsid w:val="00857C2B"/>
    <w:rsid w:val="00857CD2"/>
    <w:rsid w:val="00857CFC"/>
    <w:rsid w:val="00857EF5"/>
    <w:rsid w:val="008602F9"/>
    <w:rsid w:val="008604E5"/>
    <w:rsid w:val="00860F4C"/>
    <w:rsid w:val="00861B7B"/>
    <w:rsid w:val="00861B9E"/>
    <w:rsid w:val="008623ED"/>
    <w:rsid w:val="00862DC3"/>
    <w:rsid w:val="00862FEB"/>
    <w:rsid w:val="0086351C"/>
    <w:rsid w:val="00863D02"/>
    <w:rsid w:val="00863EC2"/>
    <w:rsid w:val="00863FBE"/>
    <w:rsid w:val="00864759"/>
    <w:rsid w:val="008649E6"/>
    <w:rsid w:val="00864BA8"/>
    <w:rsid w:val="00864C55"/>
    <w:rsid w:val="00865896"/>
    <w:rsid w:val="00865A66"/>
    <w:rsid w:val="00865A6B"/>
    <w:rsid w:val="00865BE5"/>
    <w:rsid w:val="00865E14"/>
    <w:rsid w:val="008662B2"/>
    <w:rsid w:val="008666D4"/>
    <w:rsid w:val="00866849"/>
    <w:rsid w:val="0086695C"/>
    <w:rsid w:val="00866ABC"/>
    <w:rsid w:val="00866D04"/>
    <w:rsid w:val="00866EB1"/>
    <w:rsid w:val="008677FD"/>
    <w:rsid w:val="00867BCA"/>
    <w:rsid w:val="00867C13"/>
    <w:rsid w:val="00867E03"/>
    <w:rsid w:val="00867F14"/>
    <w:rsid w:val="00867F74"/>
    <w:rsid w:val="00867F8F"/>
    <w:rsid w:val="0087006E"/>
    <w:rsid w:val="00870115"/>
    <w:rsid w:val="008703FC"/>
    <w:rsid w:val="008706D4"/>
    <w:rsid w:val="00870803"/>
    <w:rsid w:val="0087084F"/>
    <w:rsid w:val="00870F8A"/>
    <w:rsid w:val="008710EF"/>
    <w:rsid w:val="0087155E"/>
    <w:rsid w:val="008719A4"/>
    <w:rsid w:val="00871D23"/>
    <w:rsid w:val="0087249B"/>
    <w:rsid w:val="00872773"/>
    <w:rsid w:val="00872B78"/>
    <w:rsid w:val="0087352F"/>
    <w:rsid w:val="00873FB8"/>
    <w:rsid w:val="00874085"/>
    <w:rsid w:val="00874312"/>
    <w:rsid w:val="0087437C"/>
    <w:rsid w:val="00874641"/>
    <w:rsid w:val="00874750"/>
    <w:rsid w:val="008747D0"/>
    <w:rsid w:val="00874C33"/>
    <w:rsid w:val="00874E04"/>
    <w:rsid w:val="008754E8"/>
    <w:rsid w:val="008758D2"/>
    <w:rsid w:val="00875B02"/>
    <w:rsid w:val="00875C25"/>
    <w:rsid w:val="00875CD7"/>
    <w:rsid w:val="00875F10"/>
    <w:rsid w:val="00876203"/>
    <w:rsid w:val="0087625A"/>
    <w:rsid w:val="008765C0"/>
    <w:rsid w:val="0087698F"/>
    <w:rsid w:val="00876A65"/>
    <w:rsid w:val="00876B4D"/>
    <w:rsid w:val="00877455"/>
    <w:rsid w:val="00877750"/>
    <w:rsid w:val="008777AB"/>
    <w:rsid w:val="008778DE"/>
    <w:rsid w:val="0087798D"/>
    <w:rsid w:val="00877F18"/>
    <w:rsid w:val="008800D7"/>
    <w:rsid w:val="0088010F"/>
    <w:rsid w:val="0088065E"/>
    <w:rsid w:val="00880BEE"/>
    <w:rsid w:val="00881238"/>
    <w:rsid w:val="008816AC"/>
    <w:rsid w:val="00881A64"/>
    <w:rsid w:val="00881F7F"/>
    <w:rsid w:val="00882402"/>
    <w:rsid w:val="00882A5A"/>
    <w:rsid w:val="008833B9"/>
    <w:rsid w:val="00884069"/>
    <w:rsid w:val="0088428D"/>
    <w:rsid w:val="008844D0"/>
    <w:rsid w:val="008844DC"/>
    <w:rsid w:val="00884844"/>
    <w:rsid w:val="0088510F"/>
    <w:rsid w:val="008852FD"/>
    <w:rsid w:val="0088538B"/>
    <w:rsid w:val="00885C04"/>
    <w:rsid w:val="00886749"/>
    <w:rsid w:val="0088721C"/>
    <w:rsid w:val="008873AD"/>
    <w:rsid w:val="00887701"/>
    <w:rsid w:val="00887719"/>
    <w:rsid w:val="00887720"/>
    <w:rsid w:val="00887B30"/>
    <w:rsid w:val="00887CBE"/>
    <w:rsid w:val="00887DBA"/>
    <w:rsid w:val="0089028A"/>
    <w:rsid w:val="008906D7"/>
    <w:rsid w:val="008907D4"/>
    <w:rsid w:val="00890820"/>
    <w:rsid w:val="00890A06"/>
    <w:rsid w:val="00890BBD"/>
    <w:rsid w:val="00890EF2"/>
    <w:rsid w:val="0089111C"/>
    <w:rsid w:val="00891299"/>
    <w:rsid w:val="008917C8"/>
    <w:rsid w:val="00891A35"/>
    <w:rsid w:val="00891A53"/>
    <w:rsid w:val="00891E28"/>
    <w:rsid w:val="0089250C"/>
    <w:rsid w:val="00892659"/>
    <w:rsid w:val="00892A7B"/>
    <w:rsid w:val="00892B28"/>
    <w:rsid w:val="008936B9"/>
    <w:rsid w:val="008941E3"/>
    <w:rsid w:val="00894A1D"/>
    <w:rsid w:val="00894A88"/>
    <w:rsid w:val="0089509F"/>
    <w:rsid w:val="008952A4"/>
    <w:rsid w:val="00895386"/>
    <w:rsid w:val="00895884"/>
    <w:rsid w:val="008963A0"/>
    <w:rsid w:val="0089683C"/>
    <w:rsid w:val="00896B15"/>
    <w:rsid w:val="00897016"/>
    <w:rsid w:val="00897A3D"/>
    <w:rsid w:val="00897B6F"/>
    <w:rsid w:val="00897B75"/>
    <w:rsid w:val="00897DEA"/>
    <w:rsid w:val="00897E72"/>
    <w:rsid w:val="008A0588"/>
    <w:rsid w:val="008A0B6C"/>
    <w:rsid w:val="008A0FF6"/>
    <w:rsid w:val="008A1227"/>
    <w:rsid w:val="008A1400"/>
    <w:rsid w:val="008A1D6E"/>
    <w:rsid w:val="008A21FF"/>
    <w:rsid w:val="008A2734"/>
    <w:rsid w:val="008A2879"/>
    <w:rsid w:val="008A2CE2"/>
    <w:rsid w:val="008A2EC2"/>
    <w:rsid w:val="008A2F35"/>
    <w:rsid w:val="008A30AC"/>
    <w:rsid w:val="008A3384"/>
    <w:rsid w:val="008A3AE3"/>
    <w:rsid w:val="008A4050"/>
    <w:rsid w:val="008A41BF"/>
    <w:rsid w:val="008A4466"/>
    <w:rsid w:val="008A44B8"/>
    <w:rsid w:val="008A4609"/>
    <w:rsid w:val="008A4CD0"/>
    <w:rsid w:val="008A4F0B"/>
    <w:rsid w:val="008A51A8"/>
    <w:rsid w:val="008A54C7"/>
    <w:rsid w:val="008A59EC"/>
    <w:rsid w:val="008A5BCC"/>
    <w:rsid w:val="008A5C50"/>
    <w:rsid w:val="008A5C7E"/>
    <w:rsid w:val="008A5E32"/>
    <w:rsid w:val="008A61AC"/>
    <w:rsid w:val="008A6408"/>
    <w:rsid w:val="008A64DE"/>
    <w:rsid w:val="008A6E9C"/>
    <w:rsid w:val="008A7109"/>
    <w:rsid w:val="008A733C"/>
    <w:rsid w:val="008A77D8"/>
    <w:rsid w:val="008A7A05"/>
    <w:rsid w:val="008A7A6F"/>
    <w:rsid w:val="008B03EE"/>
    <w:rsid w:val="008B0483"/>
    <w:rsid w:val="008B0513"/>
    <w:rsid w:val="008B08B5"/>
    <w:rsid w:val="008B0C92"/>
    <w:rsid w:val="008B0CE9"/>
    <w:rsid w:val="008B0D35"/>
    <w:rsid w:val="008B0E9D"/>
    <w:rsid w:val="008B10AB"/>
    <w:rsid w:val="008B1180"/>
    <w:rsid w:val="008B120C"/>
    <w:rsid w:val="008B12EA"/>
    <w:rsid w:val="008B13BE"/>
    <w:rsid w:val="008B1729"/>
    <w:rsid w:val="008B22A3"/>
    <w:rsid w:val="008B2346"/>
    <w:rsid w:val="008B2483"/>
    <w:rsid w:val="008B2540"/>
    <w:rsid w:val="008B2840"/>
    <w:rsid w:val="008B2E1E"/>
    <w:rsid w:val="008B2E56"/>
    <w:rsid w:val="008B3186"/>
    <w:rsid w:val="008B3961"/>
    <w:rsid w:val="008B3CD6"/>
    <w:rsid w:val="008B3DA5"/>
    <w:rsid w:val="008B3E61"/>
    <w:rsid w:val="008B475C"/>
    <w:rsid w:val="008B50CC"/>
    <w:rsid w:val="008B518C"/>
    <w:rsid w:val="008B51A0"/>
    <w:rsid w:val="008B57F2"/>
    <w:rsid w:val="008B592A"/>
    <w:rsid w:val="008B5A87"/>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2017"/>
    <w:rsid w:val="008C20AD"/>
    <w:rsid w:val="008C28ED"/>
    <w:rsid w:val="008C2A04"/>
    <w:rsid w:val="008C2CAD"/>
    <w:rsid w:val="008C32B5"/>
    <w:rsid w:val="008C3D72"/>
    <w:rsid w:val="008C4091"/>
    <w:rsid w:val="008C46C7"/>
    <w:rsid w:val="008C4958"/>
    <w:rsid w:val="008C4A33"/>
    <w:rsid w:val="008C4BAA"/>
    <w:rsid w:val="008C5111"/>
    <w:rsid w:val="008C5929"/>
    <w:rsid w:val="008C5C43"/>
    <w:rsid w:val="008C6525"/>
    <w:rsid w:val="008C6AE8"/>
    <w:rsid w:val="008C7573"/>
    <w:rsid w:val="008C7A1B"/>
    <w:rsid w:val="008C7EAE"/>
    <w:rsid w:val="008D00A5"/>
    <w:rsid w:val="008D0379"/>
    <w:rsid w:val="008D0412"/>
    <w:rsid w:val="008D188F"/>
    <w:rsid w:val="008D1D44"/>
    <w:rsid w:val="008D222B"/>
    <w:rsid w:val="008D2605"/>
    <w:rsid w:val="008D2EEF"/>
    <w:rsid w:val="008D319D"/>
    <w:rsid w:val="008D3202"/>
    <w:rsid w:val="008D34F1"/>
    <w:rsid w:val="008D3794"/>
    <w:rsid w:val="008D39D8"/>
    <w:rsid w:val="008D3DC2"/>
    <w:rsid w:val="008D3F64"/>
    <w:rsid w:val="008D46A3"/>
    <w:rsid w:val="008D4D37"/>
    <w:rsid w:val="008D4F23"/>
    <w:rsid w:val="008D4F47"/>
    <w:rsid w:val="008D5140"/>
    <w:rsid w:val="008D5805"/>
    <w:rsid w:val="008D626B"/>
    <w:rsid w:val="008D6D1A"/>
    <w:rsid w:val="008D6DB7"/>
    <w:rsid w:val="008D6EAC"/>
    <w:rsid w:val="008D6EF5"/>
    <w:rsid w:val="008D727B"/>
    <w:rsid w:val="008D7446"/>
    <w:rsid w:val="008D7D37"/>
    <w:rsid w:val="008D7DC9"/>
    <w:rsid w:val="008D7E55"/>
    <w:rsid w:val="008E0593"/>
    <w:rsid w:val="008E065E"/>
    <w:rsid w:val="008E0867"/>
    <w:rsid w:val="008E090D"/>
    <w:rsid w:val="008E0927"/>
    <w:rsid w:val="008E09C2"/>
    <w:rsid w:val="008E0B4A"/>
    <w:rsid w:val="008E0BB4"/>
    <w:rsid w:val="008E0FC9"/>
    <w:rsid w:val="008E10BF"/>
    <w:rsid w:val="008E16B4"/>
    <w:rsid w:val="008E1909"/>
    <w:rsid w:val="008E242D"/>
    <w:rsid w:val="008E31A2"/>
    <w:rsid w:val="008E3D19"/>
    <w:rsid w:val="008E3D50"/>
    <w:rsid w:val="008E3F25"/>
    <w:rsid w:val="008E41B1"/>
    <w:rsid w:val="008E4498"/>
    <w:rsid w:val="008E499E"/>
    <w:rsid w:val="008E4F6C"/>
    <w:rsid w:val="008E4FD5"/>
    <w:rsid w:val="008E5FF9"/>
    <w:rsid w:val="008E65E7"/>
    <w:rsid w:val="008E719A"/>
    <w:rsid w:val="008E7697"/>
    <w:rsid w:val="008E78D5"/>
    <w:rsid w:val="008F0690"/>
    <w:rsid w:val="008F07B6"/>
    <w:rsid w:val="008F0C48"/>
    <w:rsid w:val="008F0DE3"/>
    <w:rsid w:val="008F1036"/>
    <w:rsid w:val="008F13C5"/>
    <w:rsid w:val="008F177B"/>
    <w:rsid w:val="008F17BE"/>
    <w:rsid w:val="008F1C4E"/>
    <w:rsid w:val="008F1CB9"/>
    <w:rsid w:val="008F1D6B"/>
    <w:rsid w:val="008F1EAB"/>
    <w:rsid w:val="008F21F6"/>
    <w:rsid w:val="008F2332"/>
    <w:rsid w:val="008F26AC"/>
    <w:rsid w:val="008F2912"/>
    <w:rsid w:val="008F300E"/>
    <w:rsid w:val="008F33DC"/>
    <w:rsid w:val="008F366B"/>
    <w:rsid w:val="008F36F3"/>
    <w:rsid w:val="008F39F8"/>
    <w:rsid w:val="008F3B5A"/>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F5F"/>
    <w:rsid w:val="008F7F8B"/>
    <w:rsid w:val="00900196"/>
    <w:rsid w:val="0090024C"/>
    <w:rsid w:val="00900BF8"/>
    <w:rsid w:val="00900D47"/>
    <w:rsid w:val="00900DC0"/>
    <w:rsid w:val="00900F47"/>
    <w:rsid w:val="00901301"/>
    <w:rsid w:val="009015BE"/>
    <w:rsid w:val="00901834"/>
    <w:rsid w:val="009019F8"/>
    <w:rsid w:val="00901D4E"/>
    <w:rsid w:val="0090204C"/>
    <w:rsid w:val="00902303"/>
    <w:rsid w:val="00902350"/>
    <w:rsid w:val="0090262B"/>
    <w:rsid w:val="009031B8"/>
    <w:rsid w:val="0090336B"/>
    <w:rsid w:val="009033FE"/>
    <w:rsid w:val="009035F7"/>
    <w:rsid w:val="009042CF"/>
    <w:rsid w:val="00905037"/>
    <w:rsid w:val="0090523C"/>
    <w:rsid w:val="009053AA"/>
    <w:rsid w:val="009055C6"/>
    <w:rsid w:val="009057C2"/>
    <w:rsid w:val="00905BCB"/>
    <w:rsid w:val="00905E23"/>
    <w:rsid w:val="00905F3D"/>
    <w:rsid w:val="0090605E"/>
    <w:rsid w:val="00906184"/>
    <w:rsid w:val="009064C9"/>
    <w:rsid w:val="0090656C"/>
    <w:rsid w:val="00906939"/>
    <w:rsid w:val="00906B33"/>
    <w:rsid w:val="00907011"/>
    <w:rsid w:val="00907076"/>
    <w:rsid w:val="00907212"/>
    <w:rsid w:val="009076AF"/>
    <w:rsid w:val="00907CF0"/>
    <w:rsid w:val="00907FFA"/>
    <w:rsid w:val="0091008E"/>
    <w:rsid w:val="0091019F"/>
    <w:rsid w:val="009105BA"/>
    <w:rsid w:val="00910B7D"/>
    <w:rsid w:val="0091111E"/>
    <w:rsid w:val="00911DFB"/>
    <w:rsid w:val="00912396"/>
    <w:rsid w:val="00912F2F"/>
    <w:rsid w:val="0091347C"/>
    <w:rsid w:val="00913584"/>
    <w:rsid w:val="009137B2"/>
    <w:rsid w:val="009139D9"/>
    <w:rsid w:val="00913A5A"/>
    <w:rsid w:val="00913B6E"/>
    <w:rsid w:val="00913F73"/>
    <w:rsid w:val="00914118"/>
    <w:rsid w:val="00914A60"/>
    <w:rsid w:val="00914AD8"/>
    <w:rsid w:val="00914C89"/>
    <w:rsid w:val="0091548D"/>
    <w:rsid w:val="00916079"/>
    <w:rsid w:val="009160E8"/>
    <w:rsid w:val="00916810"/>
    <w:rsid w:val="009176CF"/>
    <w:rsid w:val="009176F8"/>
    <w:rsid w:val="00917948"/>
    <w:rsid w:val="00917CE9"/>
    <w:rsid w:val="00917ED8"/>
    <w:rsid w:val="0092045A"/>
    <w:rsid w:val="0092075B"/>
    <w:rsid w:val="009207DB"/>
    <w:rsid w:val="00920BF2"/>
    <w:rsid w:val="00920E65"/>
    <w:rsid w:val="009214F6"/>
    <w:rsid w:val="0092168D"/>
    <w:rsid w:val="009216E2"/>
    <w:rsid w:val="0092174A"/>
    <w:rsid w:val="00921826"/>
    <w:rsid w:val="00921965"/>
    <w:rsid w:val="00922008"/>
    <w:rsid w:val="00922010"/>
    <w:rsid w:val="009222D7"/>
    <w:rsid w:val="0092251D"/>
    <w:rsid w:val="00922750"/>
    <w:rsid w:val="00922E00"/>
    <w:rsid w:val="00923B6B"/>
    <w:rsid w:val="00923E4D"/>
    <w:rsid w:val="0092445B"/>
    <w:rsid w:val="00925073"/>
    <w:rsid w:val="00925225"/>
    <w:rsid w:val="0092523E"/>
    <w:rsid w:val="009255F1"/>
    <w:rsid w:val="00925975"/>
    <w:rsid w:val="00925EEE"/>
    <w:rsid w:val="009262AD"/>
    <w:rsid w:val="00926320"/>
    <w:rsid w:val="00926673"/>
    <w:rsid w:val="00926B54"/>
    <w:rsid w:val="00926C9C"/>
    <w:rsid w:val="00926D53"/>
    <w:rsid w:val="0092716E"/>
    <w:rsid w:val="009317E8"/>
    <w:rsid w:val="00931BD9"/>
    <w:rsid w:val="00932AD5"/>
    <w:rsid w:val="009335C4"/>
    <w:rsid w:val="009336CA"/>
    <w:rsid w:val="009342AD"/>
    <w:rsid w:val="009345E4"/>
    <w:rsid w:val="00934715"/>
    <w:rsid w:val="00934C18"/>
    <w:rsid w:val="00934EED"/>
    <w:rsid w:val="0093556E"/>
    <w:rsid w:val="00935B08"/>
    <w:rsid w:val="00935BB2"/>
    <w:rsid w:val="0093670E"/>
    <w:rsid w:val="009368F3"/>
    <w:rsid w:val="00936AAC"/>
    <w:rsid w:val="00936B5E"/>
    <w:rsid w:val="00937189"/>
    <w:rsid w:val="00937EF2"/>
    <w:rsid w:val="00937F1D"/>
    <w:rsid w:val="00940321"/>
    <w:rsid w:val="00940F77"/>
    <w:rsid w:val="0094121C"/>
    <w:rsid w:val="009412A0"/>
    <w:rsid w:val="00941636"/>
    <w:rsid w:val="00941A00"/>
    <w:rsid w:val="00941E6D"/>
    <w:rsid w:val="00942228"/>
    <w:rsid w:val="0094268E"/>
    <w:rsid w:val="00942C4E"/>
    <w:rsid w:val="00942E10"/>
    <w:rsid w:val="009430A1"/>
    <w:rsid w:val="009434B4"/>
    <w:rsid w:val="0094363C"/>
    <w:rsid w:val="00943742"/>
    <w:rsid w:val="00943DE8"/>
    <w:rsid w:val="0094416A"/>
    <w:rsid w:val="009445A9"/>
    <w:rsid w:val="00944BC6"/>
    <w:rsid w:val="009457CE"/>
    <w:rsid w:val="00945BCE"/>
    <w:rsid w:val="00945C05"/>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F3A"/>
    <w:rsid w:val="0095210A"/>
    <w:rsid w:val="00952983"/>
    <w:rsid w:val="00952F18"/>
    <w:rsid w:val="009531B1"/>
    <w:rsid w:val="0095385A"/>
    <w:rsid w:val="00953920"/>
    <w:rsid w:val="00953D47"/>
    <w:rsid w:val="00954136"/>
    <w:rsid w:val="00954554"/>
    <w:rsid w:val="00954E98"/>
    <w:rsid w:val="009556A8"/>
    <w:rsid w:val="00955808"/>
    <w:rsid w:val="00955887"/>
    <w:rsid w:val="00956166"/>
    <w:rsid w:val="00956212"/>
    <w:rsid w:val="0095681E"/>
    <w:rsid w:val="00956C5B"/>
    <w:rsid w:val="009572D4"/>
    <w:rsid w:val="009576AF"/>
    <w:rsid w:val="009576D0"/>
    <w:rsid w:val="00957CF4"/>
    <w:rsid w:val="00957EE7"/>
    <w:rsid w:val="00960C8C"/>
    <w:rsid w:val="00960FAF"/>
    <w:rsid w:val="00961507"/>
    <w:rsid w:val="00961921"/>
    <w:rsid w:val="00961A73"/>
    <w:rsid w:val="00961F62"/>
    <w:rsid w:val="00962F0F"/>
    <w:rsid w:val="0096345D"/>
    <w:rsid w:val="0096382D"/>
    <w:rsid w:val="0096392F"/>
    <w:rsid w:val="00963ACD"/>
    <w:rsid w:val="00963BFB"/>
    <w:rsid w:val="00963EED"/>
    <w:rsid w:val="00964255"/>
    <w:rsid w:val="0096430A"/>
    <w:rsid w:val="0096434E"/>
    <w:rsid w:val="00964BB9"/>
    <w:rsid w:val="00964F91"/>
    <w:rsid w:val="00965075"/>
    <w:rsid w:val="0096554B"/>
    <w:rsid w:val="0096584A"/>
    <w:rsid w:val="0096595B"/>
    <w:rsid w:val="0096676E"/>
    <w:rsid w:val="00966E76"/>
    <w:rsid w:val="00967233"/>
    <w:rsid w:val="00967574"/>
    <w:rsid w:val="00967715"/>
    <w:rsid w:val="0096790A"/>
    <w:rsid w:val="00967E24"/>
    <w:rsid w:val="0097004F"/>
    <w:rsid w:val="00970190"/>
    <w:rsid w:val="0097090C"/>
    <w:rsid w:val="00970AE2"/>
    <w:rsid w:val="00971F08"/>
    <w:rsid w:val="009721EC"/>
    <w:rsid w:val="00972211"/>
    <w:rsid w:val="009727D5"/>
    <w:rsid w:val="00972EF7"/>
    <w:rsid w:val="009733D5"/>
    <w:rsid w:val="009734F6"/>
    <w:rsid w:val="00973618"/>
    <w:rsid w:val="00973A4B"/>
    <w:rsid w:val="00974508"/>
    <w:rsid w:val="0097484E"/>
    <w:rsid w:val="00974E4B"/>
    <w:rsid w:val="00975197"/>
    <w:rsid w:val="00975CE3"/>
    <w:rsid w:val="00975E59"/>
    <w:rsid w:val="00975EC3"/>
    <w:rsid w:val="0097603D"/>
    <w:rsid w:val="009763B5"/>
    <w:rsid w:val="00976479"/>
    <w:rsid w:val="0097655A"/>
    <w:rsid w:val="0097675A"/>
    <w:rsid w:val="009768B6"/>
    <w:rsid w:val="00976949"/>
    <w:rsid w:val="00977067"/>
    <w:rsid w:val="009772FB"/>
    <w:rsid w:val="00977446"/>
    <w:rsid w:val="009776BE"/>
    <w:rsid w:val="0097784F"/>
    <w:rsid w:val="00977968"/>
    <w:rsid w:val="0097799C"/>
    <w:rsid w:val="00977B74"/>
    <w:rsid w:val="00980341"/>
    <w:rsid w:val="00980387"/>
    <w:rsid w:val="00980477"/>
    <w:rsid w:val="0098076D"/>
    <w:rsid w:val="00981382"/>
    <w:rsid w:val="0098168C"/>
    <w:rsid w:val="00981860"/>
    <w:rsid w:val="009819DB"/>
    <w:rsid w:val="00981D48"/>
    <w:rsid w:val="009826A3"/>
    <w:rsid w:val="009829D2"/>
    <w:rsid w:val="00982A30"/>
    <w:rsid w:val="00982BDC"/>
    <w:rsid w:val="0098315E"/>
    <w:rsid w:val="009834E8"/>
    <w:rsid w:val="009842E4"/>
    <w:rsid w:val="00984474"/>
    <w:rsid w:val="00984544"/>
    <w:rsid w:val="009847DA"/>
    <w:rsid w:val="00985039"/>
    <w:rsid w:val="00985253"/>
    <w:rsid w:val="0098531C"/>
    <w:rsid w:val="009853B3"/>
    <w:rsid w:val="009854C3"/>
    <w:rsid w:val="00985843"/>
    <w:rsid w:val="00985996"/>
    <w:rsid w:val="00985D68"/>
    <w:rsid w:val="00986144"/>
    <w:rsid w:val="009866FA"/>
    <w:rsid w:val="00987244"/>
    <w:rsid w:val="00987479"/>
    <w:rsid w:val="00987753"/>
    <w:rsid w:val="00990448"/>
    <w:rsid w:val="0099053B"/>
    <w:rsid w:val="009905B5"/>
    <w:rsid w:val="00990630"/>
    <w:rsid w:val="009908F5"/>
    <w:rsid w:val="00991129"/>
    <w:rsid w:val="00991761"/>
    <w:rsid w:val="00992044"/>
    <w:rsid w:val="00992509"/>
    <w:rsid w:val="009926C5"/>
    <w:rsid w:val="009927DF"/>
    <w:rsid w:val="00992FFB"/>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FFE"/>
    <w:rsid w:val="009970DD"/>
    <w:rsid w:val="0099741E"/>
    <w:rsid w:val="0099747F"/>
    <w:rsid w:val="0099794A"/>
    <w:rsid w:val="00997C67"/>
    <w:rsid w:val="009A037D"/>
    <w:rsid w:val="009A04C7"/>
    <w:rsid w:val="009A092E"/>
    <w:rsid w:val="009A0A3D"/>
    <w:rsid w:val="009A0A81"/>
    <w:rsid w:val="009A0F06"/>
    <w:rsid w:val="009A0FBA"/>
    <w:rsid w:val="009A159D"/>
    <w:rsid w:val="009A1601"/>
    <w:rsid w:val="009A1643"/>
    <w:rsid w:val="009A1AA7"/>
    <w:rsid w:val="009A23DC"/>
    <w:rsid w:val="009A26D9"/>
    <w:rsid w:val="009A32BE"/>
    <w:rsid w:val="009A3381"/>
    <w:rsid w:val="009A3422"/>
    <w:rsid w:val="009A3512"/>
    <w:rsid w:val="009A3723"/>
    <w:rsid w:val="009A398D"/>
    <w:rsid w:val="009A3A33"/>
    <w:rsid w:val="009A3BB6"/>
    <w:rsid w:val="009A3F27"/>
    <w:rsid w:val="009A427D"/>
    <w:rsid w:val="009A432F"/>
    <w:rsid w:val="009A43D0"/>
    <w:rsid w:val="009A462D"/>
    <w:rsid w:val="009A4ABF"/>
    <w:rsid w:val="009A5319"/>
    <w:rsid w:val="009A5529"/>
    <w:rsid w:val="009A57F0"/>
    <w:rsid w:val="009A5866"/>
    <w:rsid w:val="009A58C5"/>
    <w:rsid w:val="009A5CBA"/>
    <w:rsid w:val="009A5EEB"/>
    <w:rsid w:val="009A61F4"/>
    <w:rsid w:val="009A6374"/>
    <w:rsid w:val="009A69E8"/>
    <w:rsid w:val="009A6D5E"/>
    <w:rsid w:val="009A7133"/>
    <w:rsid w:val="009A73D2"/>
    <w:rsid w:val="009A742F"/>
    <w:rsid w:val="009A75D3"/>
    <w:rsid w:val="009A7CDC"/>
    <w:rsid w:val="009A7F5D"/>
    <w:rsid w:val="009B0365"/>
    <w:rsid w:val="009B048D"/>
    <w:rsid w:val="009B0E38"/>
    <w:rsid w:val="009B169B"/>
    <w:rsid w:val="009B1888"/>
    <w:rsid w:val="009B1A83"/>
    <w:rsid w:val="009B1BC8"/>
    <w:rsid w:val="009B1F30"/>
    <w:rsid w:val="009B2063"/>
    <w:rsid w:val="009B278C"/>
    <w:rsid w:val="009B2947"/>
    <w:rsid w:val="009B2BBD"/>
    <w:rsid w:val="009B2C4F"/>
    <w:rsid w:val="009B325C"/>
    <w:rsid w:val="009B3852"/>
    <w:rsid w:val="009B3AC2"/>
    <w:rsid w:val="009B47A7"/>
    <w:rsid w:val="009B4DF4"/>
    <w:rsid w:val="009B4FB4"/>
    <w:rsid w:val="009B564E"/>
    <w:rsid w:val="009B5C5B"/>
    <w:rsid w:val="009B6816"/>
    <w:rsid w:val="009B69A4"/>
    <w:rsid w:val="009B7067"/>
    <w:rsid w:val="009B7433"/>
    <w:rsid w:val="009B768B"/>
    <w:rsid w:val="009B789F"/>
    <w:rsid w:val="009B7E87"/>
    <w:rsid w:val="009C0169"/>
    <w:rsid w:val="009C0202"/>
    <w:rsid w:val="009C02AD"/>
    <w:rsid w:val="009C0304"/>
    <w:rsid w:val="009C040F"/>
    <w:rsid w:val="009C0F24"/>
    <w:rsid w:val="009C12B9"/>
    <w:rsid w:val="009C184D"/>
    <w:rsid w:val="009C231D"/>
    <w:rsid w:val="009C249E"/>
    <w:rsid w:val="009C277F"/>
    <w:rsid w:val="009C28ED"/>
    <w:rsid w:val="009C2B39"/>
    <w:rsid w:val="009C2F0A"/>
    <w:rsid w:val="009C3376"/>
    <w:rsid w:val="009C3F8C"/>
    <w:rsid w:val="009C403E"/>
    <w:rsid w:val="009C43CA"/>
    <w:rsid w:val="009C4408"/>
    <w:rsid w:val="009C4984"/>
    <w:rsid w:val="009C4C89"/>
    <w:rsid w:val="009C5045"/>
    <w:rsid w:val="009C611A"/>
    <w:rsid w:val="009C611C"/>
    <w:rsid w:val="009C6B1B"/>
    <w:rsid w:val="009C6C7D"/>
    <w:rsid w:val="009C6E52"/>
    <w:rsid w:val="009C721E"/>
    <w:rsid w:val="009C735F"/>
    <w:rsid w:val="009C7BC2"/>
    <w:rsid w:val="009D02D0"/>
    <w:rsid w:val="009D07B4"/>
    <w:rsid w:val="009D0C00"/>
    <w:rsid w:val="009D0EE7"/>
    <w:rsid w:val="009D12D0"/>
    <w:rsid w:val="009D1477"/>
    <w:rsid w:val="009D1480"/>
    <w:rsid w:val="009D14C6"/>
    <w:rsid w:val="009D1575"/>
    <w:rsid w:val="009D301B"/>
    <w:rsid w:val="009D3459"/>
    <w:rsid w:val="009D3EB6"/>
    <w:rsid w:val="009D42E5"/>
    <w:rsid w:val="009D455F"/>
    <w:rsid w:val="009D4790"/>
    <w:rsid w:val="009D4901"/>
    <w:rsid w:val="009D4FF0"/>
    <w:rsid w:val="009D50B6"/>
    <w:rsid w:val="009D50B9"/>
    <w:rsid w:val="009D53EB"/>
    <w:rsid w:val="009D5B26"/>
    <w:rsid w:val="009D5C62"/>
    <w:rsid w:val="009D62E2"/>
    <w:rsid w:val="009D68D6"/>
    <w:rsid w:val="009D6C39"/>
    <w:rsid w:val="009D6DDD"/>
    <w:rsid w:val="009D6F55"/>
    <w:rsid w:val="009D703A"/>
    <w:rsid w:val="009D703C"/>
    <w:rsid w:val="009D718F"/>
    <w:rsid w:val="009D7476"/>
    <w:rsid w:val="009D748B"/>
    <w:rsid w:val="009D76CC"/>
    <w:rsid w:val="009D7754"/>
    <w:rsid w:val="009D77A7"/>
    <w:rsid w:val="009D78B7"/>
    <w:rsid w:val="009D79E4"/>
    <w:rsid w:val="009D7B2E"/>
    <w:rsid w:val="009E068F"/>
    <w:rsid w:val="009E0AD2"/>
    <w:rsid w:val="009E0C26"/>
    <w:rsid w:val="009E14E0"/>
    <w:rsid w:val="009E1E87"/>
    <w:rsid w:val="009E29B6"/>
    <w:rsid w:val="009E320D"/>
    <w:rsid w:val="009E330D"/>
    <w:rsid w:val="009E35DB"/>
    <w:rsid w:val="009E3B51"/>
    <w:rsid w:val="009E3B7E"/>
    <w:rsid w:val="009E3C12"/>
    <w:rsid w:val="009E4253"/>
    <w:rsid w:val="009E45FB"/>
    <w:rsid w:val="009E47A3"/>
    <w:rsid w:val="009E48B8"/>
    <w:rsid w:val="009E4AA9"/>
    <w:rsid w:val="009E4C38"/>
    <w:rsid w:val="009E4E59"/>
    <w:rsid w:val="009E4F7E"/>
    <w:rsid w:val="009E50AE"/>
    <w:rsid w:val="009E56CD"/>
    <w:rsid w:val="009E5824"/>
    <w:rsid w:val="009E5875"/>
    <w:rsid w:val="009E6891"/>
    <w:rsid w:val="009E6F57"/>
    <w:rsid w:val="009E7184"/>
    <w:rsid w:val="009E77AB"/>
    <w:rsid w:val="009E7D5A"/>
    <w:rsid w:val="009F055B"/>
    <w:rsid w:val="009F08F3"/>
    <w:rsid w:val="009F0C8E"/>
    <w:rsid w:val="009F1007"/>
    <w:rsid w:val="009F1785"/>
    <w:rsid w:val="009F18CA"/>
    <w:rsid w:val="009F19F9"/>
    <w:rsid w:val="009F20C0"/>
    <w:rsid w:val="009F20DB"/>
    <w:rsid w:val="009F25A4"/>
    <w:rsid w:val="009F2B9D"/>
    <w:rsid w:val="009F3003"/>
    <w:rsid w:val="009F316E"/>
    <w:rsid w:val="009F344F"/>
    <w:rsid w:val="009F3D59"/>
    <w:rsid w:val="009F3E7E"/>
    <w:rsid w:val="009F4EFE"/>
    <w:rsid w:val="009F5E96"/>
    <w:rsid w:val="009F5F54"/>
    <w:rsid w:val="009F69EE"/>
    <w:rsid w:val="009F73CD"/>
    <w:rsid w:val="009F7868"/>
    <w:rsid w:val="009F7C1D"/>
    <w:rsid w:val="009F7D7C"/>
    <w:rsid w:val="00A001AE"/>
    <w:rsid w:val="00A00453"/>
    <w:rsid w:val="00A01C73"/>
    <w:rsid w:val="00A020FF"/>
    <w:rsid w:val="00A0212D"/>
    <w:rsid w:val="00A02322"/>
    <w:rsid w:val="00A02A45"/>
    <w:rsid w:val="00A02CBA"/>
    <w:rsid w:val="00A02E86"/>
    <w:rsid w:val="00A03116"/>
    <w:rsid w:val="00A031D8"/>
    <w:rsid w:val="00A03641"/>
    <w:rsid w:val="00A040D8"/>
    <w:rsid w:val="00A043CE"/>
    <w:rsid w:val="00A048A8"/>
    <w:rsid w:val="00A04A1C"/>
    <w:rsid w:val="00A04F49"/>
    <w:rsid w:val="00A058EF"/>
    <w:rsid w:val="00A0652F"/>
    <w:rsid w:val="00A0746C"/>
    <w:rsid w:val="00A07B88"/>
    <w:rsid w:val="00A07CBD"/>
    <w:rsid w:val="00A10364"/>
    <w:rsid w:val="00A10C03"/>
    <w:rsid w:val="00A11176"/>
    <w:rsid w:val="00A11F35"/>
    <w:rsid w:val="00A11FFF"/>
    <w:rsid w:val="00A12D5A"/>
    <w:rsid w:val="00A12E0A"/>
    <w:rsid w:val="00A13073"/>
    <w:rsid w:val="00A13E54"/>
    <w:rsid w:val="00A13FEE"/>
    <w:rsid w:val="00A1441A"/>
    <w:rsid w:val="00A147DB"/>
    <w:rsid w:val="00A15F0C"/>
    <w:rsid w:val="00A1664D"/>
    <w:rsid w:val="00A16E71"/>
    <w:rsid w:val="00A16F8C"/>
    <w:rsid w:val="00A16FF4"/>
    <w:rsid w:val="00A17411"/>
    <w:rsid w:val="00A1765A"/>
    <w:rsid w:val="00A179D6"/>
    <w:rsid w:val="00A17C6E"/>
    <w:rsid w:val="00A17F63"/>
    <w:rsid w:val="00A210B7"/>
    <w:rsid w:val="00A211B1"/>
    <w:rsid w:val="00A21694"/>
    <w:rsid w:val="00A218F2"/>
    <w:rsid w:val="00A2193B"/>
    <w:rsid w:val="00A21FE3"/>
    <w:rsid w:val="00A2236C"/>
    <w:rsid w:val="00A22465"/>
    <w:rsid w:val="00A226AE"/>
    <w:rsid w:val="00A22E46"/>
    <w:rsid w:val="00A234C1"/>
    <w:rsid w:val="00A2351A"/>
    <w:rsid w:val="00A236D8"/>
    <w:rsid w:val="00A237A2"/>
    <w:rsid w:val="00A23862"/>
    <w:rsid w:val="00A238DD"/>
    <w:rsid w:val="00A2401F"/>
    <w:rsid w:val="00A2424F"/>
    <w:rsid w:val="00A2438B"/>
    <w:rsid w:val="00A24648"/>
    <w:rsid w:val="00A249AA"/>
    <w:rsid w:val="00A2523E"/>
    <w:rsid w:val="00A25E00"/>
    <w:rsid w:val="00A2626F"/>
    <w:rsid w:val="00A264A9"/>
    <w:rsid w:val="00A26504"/>
    <w:rsid w:val="00A2652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0E62"/>
    <w:rsid w:val="00A3147A"/>
    <w:rsid w:val="00A31E19"/>
    <w:rsid w:val="00A32174"/>
    <w:rsid w:val="00A3262A"/>
    <w:rsid w:val="00A32647"/>
    <w:rsid w:val="00A32776"/>
    <w:rsid w:val="00A3297B"/>
    <w:rsid w:val="00A32D6A"/>
    <w:rsid w:val="00A32FF8"/>
    <w:rsid w:val="00A33150"/>
    <w:rsid w:val="00A33204"/>
    <w:rsid w:val="00A3390B"/>
    <w:rsid w:val="00A33E84"/>
    <w:rsid w:val="00A33F48"/>
    <w:rsid w:val="00A341A4"/>
    <w:rsid w:val="00A3448A"/>
    <w:rsid w:val="00A344D1"/>
    <w:rsid w:val="00A347EC"/>
    <w:rsid w:val="00A34EE1"/>
    <w:rsid w:val="00A3506D"/>
    <w:rsid w:val="00A35872"/>
    <w:rsid w:val="00A35BF2"/>
    <w:rsid w:val="00A36297"/>
    <w:rsid w:val="00A36BCD"/>
    <w:rsid w:val="00A3752C"/>
    <w:rsid w:val="00A37811"/>
    <w:rsid w:val="00A3782E"/>
    <w:rsid w:val="00A37AEA"/>
    <w:rsid w:val="00A40199"/>
    <w:rsid w:val="00A40341"/>
    <w:rsid w:val="00A40A65"/>
    <w:rsid w:val="00A415ED"/>
    <w:rsid w:val="00A417A5"/>
    <w:rsid w:val="00A41899"/>
    <w:rsid w:val="00A41BB6"/>
    <w:rsid w:val="00A41E2B"/>
    <w:rsid w:val="00A42830"/>
    <w:rsid w:val="00A42F86"/>
    <w:rsid w:val="00A4454C"/>
    <w:rsid w:val="00A44A4E"/>
    <w:rsid w:val="00A44BEA"/>
    <w:rsid w:val="00A4527E"/>
    <w:rsid w:val="00A45540"/>
    <w:rsid w:val="00A456C0"/>
    <w:rsid w:val="00A45850"/>
    <w:rsid w:val="00A45B74"/>
    <w:rsid w:val="00A466AA"/>
    <w:rsid w:val="00A46E58"/>
    <w:rsid w:val="00A4755D"/>
    <w:rsid w:val="00A47774"/>
    <w:rsid w:val="00A47C53"/>
    <w:rsid w:val="00A47CFA"/>
    <w:rsid w:val="00A5134B"/>
    <w:rsid w:val="00A5151C"/>
    <w:rsid w:val="00A51776"/>
    <w:rsid w:val="00A5196B"/>
    <w:rsid w:val="00A519C4"/>
    <w:rsid w:val="00A51A20"/>
    <w:rsid w:val="00A520C6"/>
    <w:rsid w:val="00A52233"/>
    <w:rsid w:val="00A52335"/>
    <w:rsid w:val="00A52360"/>
    <w:rsid w:val="00A528E8"/>
    <w:rsid w:val="00A52E1D"/>
    <w:rsid w:val="00A530A1"/>
    <w:rsid w:val="00A5313C"/>
    <w:rsid w:val="00A53656"/>
    <w:rsid w:val="00A53A76"/>
    <w:rsid w:val="00A53B6E"/>
    <w:rsid w:val="00A53FE0"/>
    <w:rsid w:val="00A54CC2"/>
    <w:rsid w:val="00A553D8"/>
    <w:rsid w:val="00A5545E"/>
    <w:rsid w:val="00A55650"/>
    <w:rsid w:val="00A55AEA"/>
    <w:rsid w:val="00A56BB1"/>
    <w:rsid w:val="00A56FD2"/>
    <w:rsid w:val="00A576C3"/>
    <w:rsid w:val="00A57A7F"/>
    <w:rsid w:val="00A602DB"/>
    <w:rsid w:val="00A6073E"/>
    <w:rsid w:val="00A608D2"/>
    <w:rsid w:val="00A60CAD"/>
    <w:rsid w:val="00A60FA7"/>
    <w:rsid w:val="00A613F6"/>
    <w:rsid w:val="00A61499"/>
    <w:rsid w:val="00A6156B"/>
    <w:rsid w:val="00A615D0"/>
    <w:rsid w:val="00A619DE"/>
    <w:rsid w:val="00A61CD7"/>
    <w:rsid w:val="00A6240E"/>
    <w:rsid w:val="00A62605"/>
    <w:rsid w:val="00A629FD"/>
    <w:rsid w:val="00A62A53"/>
    <w:rsid w:val="00A62A77"/>
    <w:rsid w:val="00A62B7D"/>
    <w:rsid w:val="00A62EB7"/>
    <w:rsid w:val="00A632CA"/>
    <w:rsid w:val="00A63307"/>
    <w:rsid w:val="00A63483"/>
    <w:rsid w:val="00A645FD"/>
    <w:rsid w:val="00A64656"/>
    <w:rsid w:val="00A64B41"/>
    <w:rsid w:val="00A6557B"/>
    <w:rsid w:val="00A65704"/>
    <w:rsid w:val="00A65760"/>
    <w:rsid w:val="00A657D7"/>
    <w:rsid w:val="00A65AB4"/>
    <w:rsid w:val="00A65CB3"/>
    <w:rsid w:val="00A660AC"/>
    <w:rsid w:val="00A6625B"/>
    <w:rsid w:val="00A669BE"/>
    <w:rsid w:val="00A66C17"/>
    <w:rsid w:val="00A66C30"/>
    <w:rsid w:val="00A66DDA"/>
    <w:rsid w:val="00A67928"/>
    <w:rsid w:val="00A67E6C"/>
    <w:rsid w:val="00A67FBE"/>
    <w:rsid w:val="00A70041"/>
    <w:rsid w:val="00A701DB"/>
    <w:rsid w:val="00A707F3"/>
    <w:rsid w:val="00A708DE"/>
    <w:rsid w:val="00A70B6A"/>
    <w:rsid w:val="00A715BD"/>
    <w:rsid w:val="00A71B30"/>
    <w:rsid w:val="00A71B99"/>
    <w:rsid w:val="00A71ED4"/>
    <w:rsid w:val="00A72E8F"/>
    <w:rsid w:val="00A733E7"/>
    <w:rsid w:val="00A73878"/>
    <w:rsid w:val="00A739D0"/>
    <w:rsid w:val="00A744E7"/>
    <w:rsid w:val="00A74809"/>
    <w:rsid w:val="00A74DAC"/>
    <w:rsid w:val="00A7569F"/>
    <w:rsid w:val="00A75800"/>
    <w:rsid w:val="00A75B48"/>
    <w:rsid w:val="00A75D7A"/>
    <w:rsid w:val="00A75E6E"/>
    <w:rsid w:val="00A76019"/>
    <w:rsid w:val="00A761D4"/>
    <w:rsid w:val="00A761E3"/>
    <w:rsid w:val="00A76239"/>
    <w:rsid w:val="00A76841"/>
    <w:rsid w:val="00A76DE0"/>
    <w:rsid w:val="00A77362"/>
    <w:rsid w:val="00A77393"/>
    <w:rsid w:val="00A7762B"/>
    <w:rsid w:val="00A776A2"/>
    <w:rsid w:val="00A77734"/>
    <w:rsid w:val="00A77EC4"/>
    <w:rsid w:val="00A8051F"/>
    <w:rsid w:val="00A809D4"/>
    <w:rsid w:val="00A809E9"/>
    <w:rsid w:val="00A80C83"/>
    <w:rsid w:val="00A8124A"/>
    <w:rsid w:val="00A8194D"/>
    <w:rsid w:val="00A81C2D"/>
    <w:rsid w:val="00A81F4B"/>
    <w:rsid w:val="00A81F7D"/>
    <w:rsid w:val="00A8229C"/>
    <w:rsid w:val="00A82842"/>
    <w:rsid w:val="00A83E04"/>
    <w:rsid w:val="00A83EBA"/>
    <w:rsid w:val="00A848B7"/>
    <w:rsid w:val="00A85147"/>
    <w:rsid w:val="00A85609"/>
    <w:rsid w:val="00A857B5"/>
    <w:rsid w:val="00A85F41"/>
    <w:rsid w:val="00A86183"/>
    <w:rsid w:val="00A872EE"/>
    <w:rsid w:val="00A87562"/>
    <w:rsid w:val="00A87DB4"/>
    <w:rsid w:val="00A900AC"/>
    <w:rsid w:val="00A90830"/>
    <w:rsid w:val="00A90835"/>
    <w:rsid w:val="00A9090E"/>
    <w:rsid w:val="00A90CF5"/>
    <w:rsid w:val="00A91A5B"/>
    <w:rsid w:val="00A9256F"/>
    <w:rsid w:val="00A92584"/>
    <w:rsid w:val="00A927E4"/>
    <w:rsid w:val="00A92879"/>
    <w:rsid w:val="00A93067"/>
    <w:rsid w:val="00A93EE9"/>
    <w:rsid w:val="00A9433A"/>
    <w:rsid w:val="00A9442A"/>
    <w:rsid w:val="00A94DB0"/>
    <w:rsid w:val="00A95052"/>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91"/>
    <w:rsid w:val="00AA0F9A"/>
    <w:rsid w:val="00AA13F4"/>
    <w:rsid w:val="00AA142A"/>
    <w:rsid w:val="00AA18AD"/>
    <w:rsid w:val="00AA1BEA"/>
    <w:rsid w:val="00AA1ED6"/>
    <w:rsid w:val="00AA26EC"/>
    <w:rsid w:val="00AA274B"/>
    <w:rsid w:val="00AA36E0"/>
    <w:rsid w:val="00AA3A8A"/>
    <w:rsid w:val="00AA3C32"/>
    <w:rsid w:val="00AA41BC"/>
    <w:rsid w:val="00AA42B4"/>
    <w:rsid w:val="00AA4B2E"/>
    <w:rsid w:val="00AA4B78"/>
    <w:rsid w:val="00AA4FEF"/>
    <w:rsid w:val="00AA50D6"/>
    <w:rsid w:val="00AA51AB"/>
    <w:rsid w:val="00AA51D6"/>
    <w:rsid w:val="00AA5ABD"/>
    <w:rsid w:val="00AA5CB9"/>
    <w:rsid w:val="00AA5EAB"/>
    <w:rsid w:val="00AA6207"/>
    <w:rsid w:val="00AA663F"/>
    <w:rsid w:val="00AA665E"/>
    <w:rsid w:val="00AA689A"/>
    <w:rsid w:val="00AA7DC1"/>
    <w:rsid w:val="00AB0426"/>
    <w:rsid w:val="00AB04AD"/>
    <w:rsid w:val="00AB0727"/>
    <w:rsid w:val="00AB0BC8"/>
    <w:rsid w:val="00AB1011"/>
    <w:rsid w:val="00AB11B0"/>
    <w:rsid w:val="00AB11CA"/>
    <w:rsid w:val="00AB127A"/>
    <w:rsid w:val="00AB14D9"/>
    <w:rsid w:val="00AB15B5"/>
    <w:rsid w:val="00AB17E0"/>
    <w:rsid w:val="00AB1B93"/>
    <w:rsid w:val="00AB2293"/>
    <w:rsid w:val="00AB2906"/>
    <w:rsid w:val="00AB3115"/>
    <w:rsid w:val="00AB33AC"/>
    <w:rsid w:val="00AB381E"/>
    <w:rsid w:val="00AB38F1"/>
    <w:rsid w:val="00AB3AE9"/>
    <w:rsid w:val="00AB4003"/>
    <w:rsid w:val="00AB47CD"/>
    <w:rsid w:val="00AB4AB8"/>
    <w:rsid w:val="00AB52CB"/>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525"/>
    <w:rsid w:val="00AC5A10"/>
    <w:rsid w:val="00AC5F42"/>
    <w:rsid w:val="00AC6522"/>
    <w:rsid w:val="00AC6727"/>
    <w:rsid w:val="00AC678D"/>
    <w:rsid w:val="00AC69DC"/>
    <w:rsid w:val="00AC69EB"/>
    <w:rsid w:val="00AC6C49"/>
    <w:rsid w:val="00AC7A93"/>
    <w:rsid w:val="00AD0072"/>
    <w:rsid w:val="00AD013D"/>
    <w:rsid w:val="00AD0271"/>
    <w:rsid w:val="00AD0299"/>
    <w:rsid w:val="00AD0321"/>
    <w:rsid w:val="00AD0397"/>
    <w:rsid w:val="00AD0493"/>
    <w:rsid w:val="00AD050F"/>
    <w:rsid w:val="00AD08BB"/>
    <w:rsid w:val="00AD0AA3"/>
    <w:rsid w:val="00AD136E"/>
    <w:rsid w:val="00AD1562"/>
    <w:rsid w:val="00AD162C"/>
    <w:rsid w:val="00AD19B3"/>
    <w:rsid w:val="00AD1A29"/>
    <w:rsid w:val="00AD1C69"/>
    <w:rsid w:val="00AD1D63"/>
    <w:rsid w:val="00AD2233"/>
    <w:rsid w:val="00AD22CF"/>
    <w:rsid w:val="00AD2863"/>
    <w:rsid w:val="00AD28C2"/>
    <w:rsid w:val="00AD2ED0"/>
    <w:rsid w:val="00AD32A2"/>
    <w:rsid w:val="00AD397E"/>
    <w:rsid w:val="00AD3BD6"/>
    <w:rsid w:val="00AD3F4B"/>
    <w:rsid w:val="00AD3F94"/>
    <w:rsid w:val="00AD4A5A"/>
    <w:rsid w:val="00AD4D39"/>
    <w:rsid w:val="00AD5DEF"/>
    <w:rsid w:val="00AD5F94"/>
    <w:rsid w:val="00AD6411"/>
    <w:rsid w:val="00AD7587"/>
    <w:rsid w:val="00AD7771"/>
    <w:rsid w:val="00AD7878"/>
    <w:rsid w:val="00AD78D1"/>
    <w:rsid w:val="00AD78FA"/>
    <w:rsid w:val="00AE01E3"/>
    <w:rsid w:val="00AE049A"/>
    <w:rsid w:val="00AE08A0"/>
    <w:rsid w:val="00AE0F6B"/>
    <w:rsid w:val="00AE10B9"/>
    <w:rsid w:val="00AE1651"/>
    <w:rsid w:val="00AE1E07"/>
    <w:rsid w:val="00AE1E96"/>
    <w:rsid w:val="00AE2091"/>
    <w:rsid w:val="00AE24D0"/>
    <w:rsid w:val="00AE27AC"/>
    <w:rsid w:val="00AE3BD6"/>
    <w:rsid w:val="00AE40E0"/>
    <w:rsid w:val="00AE4863"/>
    <w:rsid w:val="00AE4B40"/>
    <w:rsid w:val="00AE4DBA"/>
    <w:rsid w:val="00AE4F07"/>
    <w:rsid w:val="00AE50A3"/>
    <w:rsid w:val="00AE5153"/>
    <w:rsid w:val="00AE521D"/>
    <w:rsid w:val="00AE572D"/>
    <w:rsid w:val="00AE5A30"/>
    <w:rsid w:val="00AE5DD4"/>
    <w:rsid w:val="00AE6B46"/>
    <w:rsid w:val="00AE75D7"/>
    <w:rsid w:val="00AF0144"/>
    <w:rsid w:val="00AF115A"/>
    <w:rsid w:val="00AF1C5D"/>
    <w:rsid w:val="00AF21AF"/>
    <w:rsid w:val="00AF26FF"/>
    <w:rsid w:val="00AF28A6"/>
    <w:rsid w:val="00AF2C4A"/>
    <w:rsid w:val="00AF3022"/>
    <w:rsid w:val="00AF34D4"/>
    <w:rsid w:val="00AF36E3"/>
    <w:rsid w:val="00AF376C"/>
    <w:rsid w:val="00AF3835"/>
    <w:rsid w:val="00AF3F3B"/>
    <w:rsid w:val="00AF42D7"/>
    <w:rsid w:val="00AF448B"/>
    <w:rsid w:val="00AF4555"/>
    <w:rsid w:val="00AF4559"/>
    <w:rsid w:val="00AF4A64"/>
    <w:rsid w:val="00AF4EB7"/>
    <w:rsid w:val="00AF555A"/>
    <w:rsid w:val="00AF5742"/>
    <w:rsid w:val="00AF589E"/>
    <w:rsid w:val="00AF5A3B"/>
    <w:rsid w:val="00AF6A28"/>
    <w:rsid w:val="00AF6FD9"/>
    <w:rsid w:val="00AF724E"/>
    <w:rsid w:val="00AF7548"/>
    <w:rsid w:val="00B00563"/>
    <w:rsid w:val="00B006FE"/>
    <w:rsid w:val="00B007CB"/>
    <w:rsid w:val="00B00AFD"/>
    <w:rsid w:val="00B01337"/>
    <w:rsid w:val="00B01451"/>
    <w:rsid w:val="00B014CE"/>
    <w:rsid w:val="00B02534"/>
    <w:rsid w:val="00B02AA9"/>
    <w:rsid w:val="00B02CA5"/>
    <w:rsid w:val="00B02FA3"/>
    <w:rsid w:val="00B032DD"/>
    <w:rsid w:val="00B037D2"/>
    <w:rsid w:val="00B0384A"/>
    <w:rsid w:val="00B03F2A"/>
    <w:rsid w:val="00B0487D"/>
    <w:rsid w:val="00B04E90"/>
    <w:rsid w:val="00B04F23"/>
    <w:rsid w:val="00B04F85"/>
    <w:rsid w:val="00B05084"/>
    <w:rsid w:val="00B0537B"/>
    <w:rsid w:val="00B054A1"/>
    <w:rsid w:val="00B05745"/>
    <w:rsid w:val="00B05B53"/>
    <w:rsid w:val="00B05EA8"/>
    <w:rsid w:val="00B05FDB"/>
    <w:rsid w:val="00B0738F"/>
    <w:rsid w:val="00B07F77"/>
    <w:rsid w:val="00B102A1"/>
    <w:rsid w:val="00B10794"/>
    <w:rsid w:val="00B10843"/>
    <w:rsid w:val="00B10889"/>
    <w:rsid w:val="00B10975"/>
    <w:rsid w:val="00B10997"/>
    <w:rsid w:val="00B10A49"/>
    <w:rsid w:val="00B10B2D"/>
    <w:rsid w:val="00B11188"/>
    <w:rsid w:val="00B114D8"/>
    <w:rsid w:val="00B116EF"/>
    <w:rsid w:val="00B117D4"/>
    <w:rsid w:val="00B11BF0"/>
    <w:rsid w:val="00B11E07"/>
    <w:rsid w:val="00B12357"/>
    <w:rsid w:val="00B12EC5"/>
    <w:rsid w:val="00B13178"/>
    <w:rsid w:val="00B1336A"/>
    <w:rsid w:val="00B134F9"/>
    <w:rsid w:val="00B13F88"/>
    <w:rsid w:val="00B1444F"/>
    <w:rsid w:val="00B14877"/>
    <w:rsid w:val="00B149A8"/>
    <w:rsid w:val="00B14FD2"/>
    <w:rsid w:val="00B15775"/>
    <w:rsid w:val="00B157F9"/>
    <w:rsid w:val="00B15836"/>
    <w:rsid w:val="00B15942"/>
    <w:rsid w:val="00B15E6B"/>
    <w:rsid w:val="00B16397"/>
    <w:rsid w:val="00B16495"/>
    <w:rsid w:val="00B17078"/>
    <w:rsid w:val="00B173DB"/>
    <w:rsid w:val="00B177FE"/>
    <w:rsid w:val="00B17D5D"/>
    <w:rsid w:val="00B20256"/>
    <w:rsid w:val="00B2044A"/>
    <w:rsid w:val="00B20517"/>
    <w:rsid w:val="00B208E9"/>
    <w:rsid w:val="00B20D09"/>
    <w:rsid w:val="00B20FD8"/>
    <w:rsid w:val="00B21302"/>
    <w:rsid w:val="00B21FB7"/>
    <w:rsid w:val="00B220D8"/>
    <w:rsid w:val="00B22AD1"/>
    <w:rsid w:val="00B22B15"/>
    <w:rsid w:val="00B23155"/>
    <w:rsid w:val="00B23B67"/>
    <w:rsid w:val="00B23C80"/>
    <w:rsid w:val="00B2460B"/>
    <w:rsid w:val="00B25C4E"/>
    <w:rsid w:val="00B260E7"/>
    <w:rsid w:val="00B26805"/>
    <w:rsid w:val="00B268FA"/>
    <w:rsid w:val="00B2698B"/>
    <w:rsid w:val="00B27608"/>
    <w:rsid w:val="00B2763F"/>
    <w:rsid w:val="00B27AAC"/>
    <w:rsid w:val="00B27D71"/>
    <w:rsid w:val="00B30929"/>
    <w:rsid w:val="00B30A4C"/>
    <w:rsid w:val="00B30BCF"/>
    <w:rsid w:val="00B30F5A"/>
    <w:rsid w:val="00B30F9F"/>
    <w:rsid w:val="00B31890"/>
    <w:rsid w:val="00B323D0"/>
    <w:rsid w:val="00B323DB"/>
    <w:rsid w:val="00B32400"/>
    <w:rsid w:val="00B32527"/>
    <w:rsid w:val="00B3257A"/>
    <w:rsid w:val="00B33298"/>
    <w:rsid w:val="00B338F4"/>
    <w:rsid w:val="00B33CB4"/>
    <w:rsid w:val="00B33FFB"/>
    <w:rsid w:val="00B34EA2"/>
    <w:rsid w:val="00B3527C"/>
    <w:rsid w:val="00B35514"/>
    <w:rsid w:val="00B35706"/>
    <w:rsid w:val="00B35C6D"/>
    <w:rsid w:val="00B36323"/>
    <w:rsid w:val="00B36700"/>
    <w:rsid w:val="00B36A14"/>
    <w:rsid w:val="00B36CC1"/>
    <w:rsid w:val="00B36EEC"/>
    <w:rsid w:val="00B36F2B"/>
    <w:rsid w:val="00B372AA"/>
    <w:rsid w:val="00B37846"/>
    <w:rsid w:val="00B40445"/>
    <w:rsid w:val="00B40511"/>
    <w:rsid w:val="00B407B0"/>
    <w:rsid w:val="00B4088B"/>
    <w:rsid w:val="00B409E0"/>
    <w:rsid w:val="00B41294"/>
    <w:rsid w:val="00B4133B"/>
    <w:rsid w:val="00B41888"/>
    <w:rsid w:val="00B41BE3"/>
    <w:rsid w:val="00B423D4"/>
    <w:rsid w:val="00B424F8"/>
    <w:rsid w:val="00B42878"/>
    <w:rsid w:val="00B42A29"/>
    <w:rsid w:val="00B42A44"/>
    <w:rsid w:val="00B42C2C"/>
    <w:rsid w:val="00B42F0B"/>
    <w:rsid w:val="00B42F9A"/>
    <w:rsid w:val="00B42FA7"/>
    <w:rsid w:val="00B42FAD"/>
    <w:rsid w:val="00B432EF"/>
    <w:rsid w:val="00B43CEF"/>
    <w:rsid w:val="00B43E5E"/>
    <w:rsid w:val="00B441EF"/>
    <w:rsid w:val="00B44CEE"/>
    <w:rsid w:val="00B44D96"/>
    <w:rsid w:val="00B454E1"/>
    <w:rsid w:val="00B45578"/>
    <w:rsid w:val="00B45A52"/>
    <w:rsid w:val="00B460DE"/>
    <w:rsid w:val="00B46175"/>
    <w:rsid w:val="00B46234"/>
    <w:rsid w:val="00B46615"/>
    <w:rsid w:val="00B46F7E"/>
    <w:rsid w:val="00B46F83"/>
    <w:rsid w:val="00B4766F"/>
    <w:rsid w:val="00B4782B"/>
    <w:rsid w:val="00B47E49"/>
    <w:rsid w:val="00B502C1"/>
    <w:rsid w:val="00B504F7"/>
    <w:rsid w:val="00B50AA1"/>
    <w:rsid w:val="00B514D9"/>
    <w:rsid w:val="00B515C6"/>
    <w:rsid w:val="00B516FB"/>
    <w:rsid w:val="00B5177C"/>
    <w:rsid w:val="00B517EB"/>
    <w:rsid w:val="00B51967"/>
    <w:rsid w:val="00B51EDB"/>
    <w:rsid w:val="00B52D02"/>
    <w:rsid w:val="00B5311B"/>
    <w:rsid w:val="00B533F3"/>
    <w:rsid w:val="00B537EE"/>
    <w:rsid w:val="00B53809"/>
    <w:rsid w:val="00B539EB"/>
    <w:rsid w:val="00B53D56"/>
    <w:rsid w:val="00B5404D"/>
    <w:rsid w:val="00B548B7"/>
    <w:rsid w:val="00B549FC"/>
    <w:rsid w:val="00B54C06"/>
    <w:rsid w:val="00B54DD6"/>
    <w:rsid w:val="00B5538F"/>
    <w:rsid w:val="00B5682F"/>
    <w:rsid w:val="00B56E58"/>
    <w:rsid w:val="00B56EFC"/>
    <w:rsid w:val="00B571E7"/>
    <w:rsid w:val="00B57658"/>
    <w:rsid w:val="00B5786E"/>
    <w:rsid w:val="00B57A4B"/>
    <w:rsid w:val="00B57AC5"/>
    <w:rsid w:val="00B57C31"/>
    <w:rsid w:val="00B60154"/>
    <w:rsid w:val="00B605F8"/>
    <w:rsid w:val="00B60877"/>
    <w:rsid w:val="00B6161E"/>
    <w:rsid w:val="00B61A3B"/>
    <w:rsid w:val="00B61AB2"/>
    <w:rsid w:val="00B62086"/>
    <w:rsid w:val="00B62798"/>
    <w:rsid w:val="00B62897"/>
    <w:rsid w:val="00B62A86"/>
    <w:rsid w:val="00B63EA6"/>
    <w:rsid w:val="00B64438"/>
    <w:rsid w:val="00B644C4"/>
    <w:rsid w:val="00B644FD"/>
    <w:rsid w:val="00B65499"/>
    <w:rsid w:val="00B6551A"/>
    <w:rsid w:val="00B65752"/>
    <w:rsid w:val="00B65B1C"/>
    <w:rsid w:val="00B65CB7"/>
    <w:rsid w:val="00B65FF5"/>
    <w:rsid w:val="00B661F9"/>
    <w:rsid w:val="00B66338"/>
    <w:rsid w:val="00B66399"/>
    <w:rsid w:val="00B664C7"/>
    <w:rsid w:val="00B67441"/>
    <w:rsid w:val="00B67497"/>
    <w:rsid w:val="00B6771A"/>
    <w:rsid w:val="00B677F8"/>
    <w:rsid w:val="00B7009D"/>
    <w:rsid w:val="00B701A6"/>
    <w:rsid w:val="00B705C8"/>
    <w:rsid w:val="00B70C07"/>
    <w:rsid w:val="00B70D58"/>
    <w:rsid w:val="00B710A0"/>
    <w:rsid w:val="00B713D8"/>
    <w:rsid w:val="00B713E5"/>
    <w:rsid w:val="00B717E3"/>
    <w:rsid w:val="00B71856"/>
    <w:rsid w:val="00B71F21"/>
    <w:rsid w:val="00B72254"/>
    <w:rsid w:val="00B7289B"/>
    <w:rsid w:val="00B72C24"/>
    <w:rsid w:val="00B739F6"/>
    <w:rsid w:val="00B741AA"/>
    <w:rsid w:val="00B74830"/>
    <w:rsid w:val="00B74FB0"/>
    <w:rsid w:val="00B755E0"/>
    <w:rsid w:val="00B75D02"/>
    <w:rsid w:val="00B76019"/>
    <w:rsid w:val="00B7643F"/>
    <w:rsid w:val="00B768B7"/>
    <w:rsid w:val="00B770AD"/>
    <w:rsid w:val="00B77F02"/>
    <w:rsid w:val="00B80644"/>
    <w:rsid w:val="00B806D6"/>
    <w:rsid w:val="00B80D1B"/>
    <w:rsid w:val="00B80EBA"/>
    <w:rsid w:val="00B80F3B"/>
    <w:rsid w:val="00B81737"/>
    <w:rsid w:val="00B81A5A"/>
    <w:rsid w:val="00B81A6C"/>
    <w:rsid w:val="00B81E72"/>
    <w:rsid w:val="00B825B0"/>
    <w:rsid w:val="00B8264C"/>
    <w:rsid w:val="00B826EA"/>
    <w:rsid w:val="00B8271C"/>
    <w:rsid w:val="00B82865"/>
    <w:rsid w:val="00B82FB6"/>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3DF"/>
    <w:rsid w:val="00B927FF"/>
    <w:rsid w:val="00B92BBA"/>
    <w:rsid w:val="00B93222"/>
    <w:rsid w:val="00B9360D"/>
    <w:rsid w:val="00B93629"/>
    <w:rsid w:val="00B9364D"/>
    <w:rsid w:val="00B93804"/>
    <w:rsid w:val="00B93956"/>
    <w:rsid w:val="00B93B59"/>
    <w:rsid w:val="00B9406A"/>
    <w:rsid w:val="00B94315"/>
    <w:rsid w:val="00B947A0"/>
    <w:rsid w:val="00B94F35"/>
    <w:rsid w:val="00B95117"/>
    <w:rsid w:val="00B95160"/>
    <w:rsid w:val="00B953ED"/>
    <w:rsid w:val="00B956AD"/>
    <w:rsid w:val="00B95826"/>
    <w:rsid w:val="00B95A72"/>
    <w:rsid w:val="00B960E8"/>
    <w:rsid w:val="00B965AB"/>
    <w:rsid w:val="00B967AA"/>
    <w:rsid w:val="00B96B56"/>
    <w:rsid w:val="00B9722B"/>
    <w:rsid w:val="00B978EA"/>
    <w:rsid w:val="00B97D1D"/>
    <w:rsid w:val="00B97D8B"/>
    <w:rsid w:val="00B97E10"/>
    <w:rsid w:val="00BA02A0"/>
    <w:rsid w:val="00BA0330"/>
    <w:rsid w:val="00BA09BA"/>
    <w:rsid w:val="00BA12D0"/>
    <w:rsid w:val="00BA1697"/>
    <w:rsid w:val="00BA19C7"/>
    <w:rsid w:val="00BA1E30"/>
    <w:rsid w:val="00BA2280"/>
    <w:rsid w:val="00BA2285"/>
    <w:rsid w:val="00BA22EC"/>
    <w:rsid w:val="00BA24B8"/>
    <w:rsid w:val="00BA2A08"/>
    <w:rsid w:val="00BA2A76"/>
    <w:rsid w:val="00BA3149"/>
    <w:rsid w:val="00BA32C2"/>
    <w:rsid w:val="00BA32D6"/>
    <w:rsid w:val="00BA3352"/>
    <w:rsid w:val="00BA3363"/>
    <w:rsid w:val="00BA3869"/>
    <w:rsid w:val="00BA4649"/>
    <w:rsid w:val="00BA48BC"/>
    <w:rsid w:val="00BA5001"/>
    <w:rsid w:val="00BA56D2"/>
    <w:rsid w:val="00BA6107"/>
    <w:rsid w:val="00BA6679"/>
    <w:rsid w:val="00BA6CFB"/>
    <w:rsid w:val="00BA6F31"/>
    <w:rsid w:val="00BA76E0"/>
    <w:rsid w:val="00BA79EE"/>
    <w:rsid w:val="00BA7B2A"/>
    <w:rsid w:val="00BB02D3"/>
    <w:rsid w:val="00BB0541"/>
    <w:rsid w:val="00BB08BE"/>
    <w:rsid w:val="00BB13BD"/>
    <w:rsid w:val="00BB1A66"/>
    <w:rsid w:val="00BB1A90"/>
    <w:rsid w:val="00BB1CC1"/>
    <w:rsid w:val="00BB1EDD"/>
    <w:rsid w:val="00BB244C"/>
    <w:rsid w:val="00BB2838"/>
    <w:rsid w:val="00BB289D"/>
    <w:rsid w:val="00BB2A25"/>
    <w:rsid w:val="00BB33E1"/>
    <w:rsid w:val="00BB3777"/>
    <w:rsid w:val="00BB3AAC"/>
    <w:rsid w:val="00BB3B81"/>
    <w:rsid w:val="00BB3C83"/>
    <w:rsid w:val="00BB446E"/>
    <w:rsid w:val="00BB4712"/>
    <w:rsid w:val="00BB4B51"/>
    <w:rsid w:val="00BB510F"/>
    <w:rsid w:val="00BB5123"/>
    <w:rsid w:val="00BB51E9"/>
    <w:rsid w:val="00BB53A6"/>
    <w:rsid w:val="00BB5A51"/>
    <w:rsid w:val="00BB5BD7"/>
    <w:rsid w:val="00BB62C4"/>
    <w:rsid w:val="00BB6692"/>
    <w:rsid w:val="00BB6BAA"/>
    <w:rsid w:val="00BB6C00"/>
    <w:rsid w:val="00BB6E10"/>
    <w:rsid w:val="00BB6F9F"/>
    <w:rsid w:val="00BB7277"/>
    <w:rsid w:val="00BB7365"/>
    <w:rsid w:val="00BB766C"/>
    <w:rsid w:val="00BB76F2"/>
    <w:rsid w:val="00BC0878"/>
    <w:rsid w:val="00BC08E6"/>
    <w:rsid w:val="00BC0AEF"/>
    <w:rsid w:val="00BC0FDC"/>
    <w:rsid w:val="00BC1125"/>
    <w:rsid w:val="00BC1B1A"/>
    <w:rsid w:val="00BC1CC5"/>
    <w:rsid w:val="00BC2294"/>
    <w:rsid w:val="00BC2B08"/>
    <w:rsid w:val="00BC2CD3"/>
    <w:rsid w:val="00BC2CEC"/>
    <w:rsid w:val="00BC2D0A"/>
    <w:rsid w:val="00BC2F12"/>
    <w:rsid w:val="00BC3053"/>
    <w:rsid w:val="00BC30BD"/>
    <w:rsid w:val="00BC388E"/>
    <w:rsid w:val="00BC39EB"/>
    <w:rsid w:val="00BC4043"/>
    <w:rsid w:val="00BC4392"/>
    <w:rsid w:val="00BC45A9"/>
    <w:rsid w:val="00BC4D2E"/>
    <w:rsid w:val="00BC50AC"/>
    <w:rsid w:val="00BC5E21"/>
    <w:rsid w:val="00BC5E78"/>
    <w:rsid w:val="00BC5EAD"/>
    <w:rsid w:val="00BC6123"/>
    <w:rsid w:val="00BC69E5"/>
    <w:rsid w:val="00BC6A67"/>
    <w:rsid w:val="00BC6B3E"/>
    <w:rsid w:val="00BC6E87"/>
    <w:rsid w:val="00BC73A0"/>
    <w:rsid w:val="00BC774C"/>
    <w:rsid w:val="00BC7870"/>
    <w:rsid w:val="00BC7AA1"/>
    <w:rsid w:val="00BC7CC1"/>
    <w:rsid w:val="00BC7DD1"/>
    <w:rsid w:val="00BD0086"/>
    <w:rsid w:val="00BD01C9"/>
    <w:rsid w:val="00BD0722"/>
    <w:rsid w:val="00BD07CC"/>
    <w:rsid w:val="00BD0DF6"/>
    <w:rsid w:val="00BD10B7"/>
    <w:rsid w:val="00BD116A"/>
    <w:rsid w:val="00BD1389"/>
    <w:rsid w:val="00BD156E"/>
    <w:rsid w:val="00BD1726"/>
    <w:rsid w:val="00BD1B32"/>
    <w:rsid w:val="00BD20FE"/>
    <w:rsid w:val="00BD2170"/>
    <w:rsid w:val="00BD21CE"/>
    <w:rsid w:val="00BD22D5"/>
    <w:rsid w:val="00BD29D1"/>
    <w:rsid w:val="00BD2AD1"/>
    <w:rsid w:val="00BD3027"/>
    <w:rsid w:val="00BD3588"/>
    <w:rsid w:val="00BD3729"/>
    <w:rsid w:val="00BD37BD"/>
    <w:rsid w:val="00BD4506"/>
    <w:rsid w:val="00BD48AC"/>
    <w:rsid w:val="00BD5013"/>
    <w:rsid w:val="00BD53EE"/>
    <w:rsid w:val="00BD5835"/>
    <w:rsid w:val="00BD5A52"/>
    <w:rsid w:val="00BD5B5B"/>
    <w:rsid w:val="00BD5BDA"/>
    <w:rsid w:val="00BD5E53"/>
    <w:rsid w:val="00BD5F1A"/>
    <w:rsid w:val="00BD5FAA"/>
    <w:rsid w:val="00BD60E7"/>
    <w:rsid w:val="00BD65C1"/>
    <w:rsid w:val="00BD66AF"/>
    <w:rsid w:val="00BD6942"/>
    <w:rsid w:val="00BD6B3F"/>
    <w:rsid w:val="00BD7383"/>
    <w:rsid w:val="00BD7400"/>
    <w:rsid w:val="00BD7603"/>
    <w:rsid w:val="00BD7981"/>
    <w:rsid w:val="00BD7984"/>
    <w:rsid w:val="00BE01CA"/>
    <w:rsid w:val="00BE0220"/>
    <w:rsid w:val="00BE0271"/>
    <w:rsid w:val="00BE094D"/>
    <w:rsid w:val="00BE0A29"/>
    <w:rsid w:val="00BE0FE7"/>
    <w:rsid w:val="00BE10CD"/>
    <w:rsid w:val="00BE1234"/>
    <w:rsid w:val="00BE1756"/>
    <w:rsid w:val="00BE18E9"/>
    <w:rsid w:val="00BE25C4"/>
    <w:rsid w:val="00BE2A0F"/>
    <w:rsid w:val="00BE2BB0"/>
    <w:rsid w:val="00BE2BD2"/>
    <w:rsid w:val="00BE2C8F"/>
    <w:rsid w:val="00BE2CB4"/>
    <w:rsid w:val="00BE2FA6"/>
    <w:rsid w:val="00BE3122"/>
    <w:rsid w:val="00BE333F"/>
    <w:rsid w:val="00BE337C"/>
    <w:rsid w:val="00BE4E8E"/>
    <w:rsid w:val="00BE500D"/>
    <w:rsid w:val="00BE55B3"/>
    <w:rsid w:val="00BE5710"/>
    <w:rsid w:val="00BE5A81"/>
    <w:rsid w:val="00BE5D4A"/>
    <w:rsid w:val="00BE5F48"/>
    <w:rsid w:val="00BE622B"/>
    <w:rsid w:val="00BE6C21"/>
    <w:rsid w:val="00BE7406"/>
    <w:rsid w:val="00BE7603"/>
    <w:rsid w:val="00BF02BD"/>
    <w:rsid w:val="00BF0389"/>
    <w:rsid w:val="00BF0B2A"/>
    <w:rsid w:val="00BF1105"/>
    <w:rsid w:val="00BF16F6"/>
    <w:rsid w:val="00BF1E70"/>
    <w:rsid w:val="00BF2072"/>
    <w:rsid w:val="00BF20D7"/>
    <w:rsid w:val="00BF2359"/>
    <w:rsid w:val="00BF258A"/>
    <w:rsid w:val="00BF2710"/>
    <w:rsid w:val="00BF2ABC"/>
    <w:rsid w:val="00BF30A2"/>
    <w:rsid w:val="00BF31B1"/>
    <w:rsid w:val="00BF3279"/>
    <w:rsid w:val="00BF336F"/>
    <w:rsid w:val="00BF3542"/>
    <w:rsid w:val="00BF3F51"/>
    <w:rsid w:val="00BF4B5F"/>
    <w:rsid w:val="00BF5649"/>
    <w:rsid w:val="00BF5B43"/>
    <w:rsid w:val="00BF5BEF"/>
    <w:rsid w:val="00BF63FF"/>
    <w:rsid w:val="00BF681C"/>
    <w:rsid w:val="00BF687C"/>
    <w:rsid w:val="00BF68F2"/>
    <w:rsid w:val="00BF6DCB"/>
    <w:rsid w:val="00BF6DE0"/>
    <w:rsid w:val="00BF6F85"/>
    <w:rsid w:val="00BF74C7"/>
    <w:rsid w:val="00BF77EE"/>
    <w:rsid w:val="00BF7A64"/>
    <w:rsid w:val="00BF7F84"/>
    <w:rsid w:val="00C0013D"/>
    <w:rsid w:val="00C002D9"/>
    <w:rsid w:val="00C005CA"/>
    <w:rsid w:val="00C0141A"/>
    <w:rsid w:val="00C015F1"/>
    <w:rsid w:val="00C017B5"/>
    <w:rsid w:val="00C01A19"/>
    <w:rsid w:val="00C01B07"/>
    <w:rsid w:val="00C01CA2"/>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5706"/>
    <w:rsid w:val="00C05C25"/>
    <w:rsid w:val="00C064A3"/>
    <w:rsid w:val="00C065CD"/>
    <w:rsid w:val="00C06993"/>
    <w:rsid w:val="00C06B65"/>
    <w:rsid w:val="00C06D3D"/>
    <w:rsid w:val="00C07377"/>
    <w:rsid w:val="00C075B0"/>
    <w:rsid w:val="00C07799"/>
    <w:rsid w:val="00C078CA"/>
    <w:rsid w:val="00C07CC3"/>
    <w:rsid w:val="00C10478"/>
    <w:rsid w:val="00C10C58"/>
    <w:rsid w:val="00C10EB0"/>
    <w:rsid w:val="00C119EA"/>
    <w:rsid w:val="00C11C4A"/>
    <w:rsid w:val="00C12107"/>
    <w:rsid w:val="00C12B66"/>
    <w:rsid w:val="00C12BD6"/>
    <w:rsid w:val="00C12C82"/>
    <w:rsid w:val="00C12D25"/>
    <w:rsid w:val="00C13473"/>
    <w:rsid w:val="00C13631"/>
    <w:rsid w:val="00C13BD9"/>
    <w:rsid w:val="00C13D6D"/>
    <w:rsid w:val="00C13E65"/>
    <w:rsid w:val="00C144FC"/>
    <w:rsid w:val="00C1467A"/>
    <w:rsid w:val="00C14BC7"/>
    <w:rsid w:val="00C14D4B"/>
    <w:rsid w:val="00C14FA0"/>
    <w:rsid w:val="00C14FFB"/>
    <w:rsid w:val="00C154BB"/>
    <w:rsid w:val="00C15939"/>
    <w:rsid w:val="00C15E36"/>
    <w:rsid w:val="00C15F18"/>
    <w:rsid w:val="00C160C0"/>
    <w:rsid w:val="00C163E5"/>
    <w:rsid w:val="00C165B3"/>
    <w:rsid w:val="00C1695C"/>
    <w:rsid w:val="00C169D7"/>
    <w:rsid w:val="00C179B7"/>
    <w:rsid w:val="00C17B16"/>
    <w:rsid w:val="00C2086B"/>
    <w:rsid w:val="00C2095F"/>
    <w:rsid w:val="00C20F33"/>
    <w:rsid w:val="00C211B2"/>
    <w:rsid w:val="00C2121B"/>
    <w:rsid w:val="00C21D49"/>
    <w:rsid w:val="00C21E73"/>
    <w:rsid w:val="00C226BC"/>
    <w:rsid w:val="00C227C5"/>
    <w:rsid w:val="00C2347B"/>
    <w:rsid w:val="00C23BDD"/>
    <w:rsid w:val="00C23C84"/>
    <w:rsid w:val="00C23CA2"/>
    <w:rsid w:val="00C24170"/>
    <w:rsid w:val="00C2478D"/>
    <w:rsid w:val="00C24CB6"/>
    <w:rsid w:val="00C25424"/>
    <w:rsid w:val="00C25D76"/>
    <w:rsid w:val="00C25DD4"/>
    <w:rsid w:val="00C260F8"/>
    <w:rsid w:val="00C26C89"/>
    <w:rsid w:val="00C26C97"/>
    <w:rsid w:val="00C26F81"/>
    <w:rsid w:val="00C27071"/>
    <w:rsid w:val="00C27818"/>
    <w:rsid w:val="00C278F8"/>
    <w:rsid w:val="00C279B5"/>
    <w:rsid w:val="00C27A5E"/>
    <w:rsid w:val="00C27BF2"/>
    <w:rsid w:val="00C27C45"/>
    <w:rsid w:val="00C27D9C"/>
    <w:rsid w:val="00C303DE"/>
    <w:rsid w:val="00C30469"/>
    <w:rsid w:val="00C30531"/>
    <w:rsid w:val="00C30AEC"/>
    <w:rsid w:val="00C30DF7"/>
    <w:rsid w:val="00C31236"/>
    <w:rsid w:val="00C31315"/>
    <w:rsid w:val="00C3338D"/>
    <w:rsid w:val="00C336C4"/>
    <w:rsid w:val="00C33820"/>
    <w:rsid w:val="00C33891"/>
    <w:rsid w:val="00C338F3"/>
    <w:rsid w:val="00C33956"/>
    <w:rsid w:val="00C339BB"/>
    <w:rsid w:val="00C34993"/>
    <w:rsid w:val="00C355D8"/>
    <w:rsid w:val="00C3576A"/>
    <w:rsid w:val="00C35BBE"/>
    <w:rsid w:val="00C35DE8"/>
    <w:rsid w:val="00C3610B"/>
    <w:rsid w:val="00C3653E"/>
    <w:rsid w:val="00C36A08"/>
    <w:rsid w:val="00C36C65"/>
    <w:rsid w:val="00C3719D"/>
    <w:rsid w:val="00C37734"/>
    <w:rsid w:val="00C37CB2"/>
    <w:rsid w:val="00C40160"/>
    <w:rsid w:val="00C40555"/>
    <w:rsid w:val="00C40651"/>
    <w:rsid w:val="00C40B89"/>
    <w:rsid w:val="00C40DAF"/>
    <w:rsid w:val="00C41BFE"/>
    <w:rsid w:val="00C41C36"/>
    <w:rsid w:val="00C42B7C"/>
    <w:rsid w:val="00C42C7C"/>
    <w:rsid w:val="00C433D8"/>
    <w:rsid w:val="00C434B9"/>
    <w:rsid w:val="00C43D1F"/>
    <w:rsid w:val="00C43FE4"/>
    <w:rsid w:val="00C4412A"/>
    <w:rsid w:val="00C4448C"/>
    <w:rsid w:val="00C45142"/>
    <w:rsid w:val="00C45974"/>
    <w:rsid w:val="00C462CB"/>
    <w:rsid w:val="00C46A6D"/>
    <w:rsid w:val="00C46CBC"/>
    <w:rsid w:val="00C4736A"/>
    <w:rsid w:val="00C473A5"/>
    <w:rsid w:val="00C47C2B"/>
    <w:rsid w:val="00C50297"/>
    <w:rsid w:val="00C50AF0"/>
    <w:rsid w:val="00C510C1"/>
    <w:rsid w:val="00C512B5"/>
    <w:rsid w:val="00C5161D"/>
    <w:rsid w:val="00C51636"/>
    <w:rsid w:val="00C51D7B"/>
    <w:rsid w:val="00C51F17"/>
    <w:rsid w:val="00C52D24"/>
    <w:rsid w:val="00C53131"/>
    <w:rsid w:val="00C53159"/>
    <w:rsid w:val="00C53BB6"/>
    <w:rsid w:val="00C5433F"/>
    <w:rsid w:val="00C547BB"/>
    <w:rsid w:val="00C54861"/>
    <w:rsid w:val="00C54995"/>
    <w:rsid w:val="00C54D41"/>
    <w:rsid w:val="00C54F43"/>
    <w:rsid w:val="00C5508B"/>
    <w:rsid w:val="00C5539E"/>
    <w:rsid w:val="00C553F0"/>
    <w:rsid w:val="00C55C82"/>
    <w:rsid w:val="00C5635E"/>
    <w:rsid w:val="00C56603"/>
    <w:rsid w:val="00C56BFC"/>
    <w:rsid w:val="00C57332"/>
    <w:rsid w:val="00C605CF"/>
    <w:rsid w:val="00C60783"/>
    <w:rsid w:val="00C60880"/>
    <w:rsid w:val="00C60EF4"/>
    <w:rsid w:val="00C611D4"/>
    <w:rsid w:val="00C61243"/>
    <w:rsid w:val="00C612BF"/>
    <w:rsid w:val="00C619A1"/>
    <w:rsid w:val="00C61CBE"/>
    <w:rsid w:val="00C61E9F"/>
    <w:rsid w:val="00C61FEB"/>
    <w:rsid w:val="00C620D7"/>
    <w:rsid w:val="00C62AC8"/>
    <w:rsid w:val="00C6346A"/>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D9"/>
    <w:rsid w:val="00C66D24"/>
    <w:rsid w:val="00C679DC"/>
    <w:rsid w:val="00C701B9"/>
    <w:rsid w:val="00C701BB"/>
    <w:rsid w:val="00C70697"/>
    <w:rsid w:val="00C706D9"/>
    <w:rsid w:val="00C710D5"/>
    <w:rsid w:val="00C710FD"/>
    <w:rsid w:val="00C71296"/>
    <w:rsid w:val="00C72093"/>
    <w:rsid w:val="00C72337"/>
    <w:rsid w:val="00C72565"/>
    <w:rsid w:val="00C72D0C"/>
    <w:rsid w:val="00C72EF4"/>
    <w:rsid w:val="00C73183"/>
    <w:rsid w:val="00C73188"/>
    <w:rsid w:val="00C73630"/>
    <w:rsid w:val="00C739FC"/>
    <w:rsid w:val="00C743C3"/>
    <w:rsid w:val="00C744FE"/>
    <w:rsid w:val="00C74F02"/>
    <w:rsid w:val="00C750C1"/>
    <w:rsid w:val="00C75145"/>
    <w:rsid w:val="00C753EC"/>
    <w:rsid w:val="00C75604"/>
    <w:rsid w:val="00C759B9"/>
    <w:rsid w:val="00C75A2A"/>
    <w:rsid w:val="00C75D2F"/>
    <w:rsid w:val="00C76493"/>
    <w:rsid w:val="00C7665A"/>
    <w:rsid w:val="00C767BE"/>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20B2"/>
    <w:rsid w:val="00C832F2"/>
    <w:rsid w:val="00C834A2"/>
    <w:rsid w:val="00C83ABA"/>
    <w:rsid w:val="00C8403D"/>
    <w:rsid w:val="00C841D3"/>
    <w:rsid w:val="00C85560"/>
    <w:rsid w:val="00C8567F"/>
    <w:rsid w:val="00C856E8"/>
    <w:rsid w:val="00C85B16"/>
    <w:rsid w:val="00C85C77"/>
    <w:rsid w:val="00C85DC7"/>
    <w:rsid w:val="00C86410"/>
    <w:rsid w:val="00C8676D"/>
    <w:rsid w:val="00C869B0"/>
    <w:rsid w:val="00C86CD2"/>
    <w:rsid w:val="00C86DD4"/>
    <w:rsid w:val="00C87035"/>
    <w:rsid w:val="00C87392"/>
    <w:rsid w:val="00C87535"/>
    <w:rsid w:val="00C879F5"/>
    <w:rsid w:val="00C87CED"/>
    <w:rsid w:val="00C87F80"/>
    <w:rsid w:val="00C9027A"/>
    <w:rsid w:val="00C9068E"/>
    <w:rsid w:val="00C9083C"/>
    <w:rsid w:val="00C90A4D"/>
    <w:rsid w:val="00C90E4A"/>
    <w:rsid w:val="00C92096"/>
    <w:rsid w:val="00C92309"/>
    <w:rsid w:val="00C9248E"/>
    <w:rsid w:val="00C92F2D"/>
    <w:rsid w:val="00C93338"/>
    <w:rsid w:val="00C93466"/>
    <w:rsid w:val="00C93814"/>
    <w:rsid w:val="00C93C4B"/>
    <w:rsid w:val="00C944AB"/>
    <w:rsid w:val="00C951DE"/>
    <w:rsid w:val="00C95264"/>
    <w:rsid w:val="00C95296"/>
    <w:rsid w:val="00C956C6"/>
    <w:rsid w:val="00C956F8"/>
    <w:rsid w:val="00C95B40"/>
    <w:rsid w:val="00C95CC8"/>
    <w:rsid w:val="00C95EC5"/>
    <w:rsid w:val="00C962AD"/>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3F3"/>
    <w:rsid w:val="00CA3478"/>
    <w:rsid w:val="00CA349C"/>
    <w:rsid w:val="00CA34E3"/>
    <w:rsid w:val="00CA3746"/>
    <w:rsid w:val="00CA3EDE"/>
    <w:rsid w:val="00CA3F4F"/>
    <w:rsid w:val="00CA438D"/>
    <w:rsid w:val="00CA498E"/>
    <w:rsid w:val="00CA5934"/>
    <w:rsid w:val="00CA5BA5"/>
    <w:rsid w:val="00CA5C8E"/>
    <w:rsid w:val="00CA652D"/>
    <w:rsid w:val="00CA67BC"/>
    <w:rsid w:val="00CA6C2B"/>
    <w:rsid w:val="00CA6DC5"/>
    <w:rsid w:val="00CA7444"/>
    <w:rsid w:val="00CA7E34"/>
    <w:rsid w:val="00CB0284"/>
    <w:rsid w:val="00CB0351"/>
    <w:rsid w:val="00CB0475"/>
    <w:rsid w:val="00CB0872"/>
    <w:rsid w:val="00CB091E"/>
    <w:rsid w:val="00CB0D9D"/>
    <w:rsid w:val="00CB0E43"/>
    <w:rsid w:val="00CB1F63"/>
    <w:rsid w:val="00CB2079"/>
    <w:rsid w:val="00CB21C7"/>
    <w:rsid w:val="00CB2217"/>
    <w:rsid w:val="00CB22AB"/>
    <w:rsid w:val="00CB25D3"/>
    <w:rsid w:val="00CB2AF8"/>
    <w:rsid w:val="00CB2BC5"/>
    <w:rsid w:val="00CB3503"/>
    <w:rsid w:val="00CB45B7"/>
    <w:rsid w:val="00CB4A9C"/>
    <w:rsid w:val="00CB4BA5"/>
    <w:rsid w:val="00CB4CB6"/>
    <w:rsid w:val="00CB5147"/>
    <w:rsid w:val="00CB580F"/>
    <w:rsid w:val="00CB5F5C"/>
    <w:rsid w:val="00CB62F4"/>
    <w:rsid w:val="00CB6D5D"/>
    <w:rsid w:val="00CB7170"/>
    <w:rsid w:val="00CB7261"/>
    <w:rsid w:val="00CB751B"/>
    <w:rsid w:val="00CB752A"/>
    <w:rsid w:val="00CC040E"/>
    <w:rsid w:val="00CC0D51"/>
    <w:rsid w:val="00CC0E26"/>
    <w:rsid w:val="00CC111F"/>
    <w:rsid w:val="00CC16DE"/>
    <w:rsid w:val="00CC1A3A"/>
    <w:rsid w:val="00CC2011"/>
    <w:rsid w:val="00CC202B"/>
    <w:rsid w:val="00CC212B"/>
    <w:rsid w:val="00CC22A1"/>
    <w:rsid w:val="00CC2625"/>
    <w:rsid w:val="00CC31DA"/>
    <w:rsid w:val="00CC34BD"/>
    <w:rsid w:val="00CC35C8"/>
    <w:rsid w:val="00CC3B50"/>
    <w:rsid w:val="00CC3CD9"/>
    <w:rsid w:val="00CC3EA0"/>
    <w:rsid w:val="00CC42B7"/>
    <w:rsid w:val="00CC5912"/>
    <w:rsid w:val="00CC5EF9"/>
    <w:rsid w:val="00CC601C"/>
    <w:rsid w:val="00CC64C2"/>
    <w:rsid w:val="00CC6857"/>
    <w:rsid w:val="00CC7491"/>
    <w:rsid w:val="00CC7820"/>
    <w:rsid w:val="00CC78B3"/>
    <w:rsid w:val="00CC7B45"/>
    <w:rsid w:val="00CC7D40"/>
    <w:rsid w:val="00CC7E5D"/>
    <w:rsid w:val="00CD097D"/>
    <w:rsid w:val="00CD0DD9"/>
    <w:rsid w:val="00CD1188"/>
    <w:rsid w:val="00CD1256"/>
    <w:rsid w:val="00CD16FC"/>
    <w:rsid w:val="00CD1AA1"/>
    <w:rsid w:val="00CD1D12"/>
    <w:rsid w:val="00CD1F39"/>
    <w:rsid w:val="00CD1FC9"/>
    <w:rsid w:val="00CD2196"/>
    <w:rsid w:val="00CD246B"/>
    <w:rsid w:val="00CD2600"/>
    <w:rsid w:val="00CD2ED1"/>
    <w:rsid w:val="00CD2FFD"/>
    <w:rsid w:val="00CD31D3"/>
    <w:rsid w:val="00CD337B"/>
    <w:rsid w:val="00CD3AA3"/>
    <w:rsid w:val="00CD3C98"/>
    <w:rsid w:val="00CD3CEA"/>
    <w:rsid w:val="00CD4058"/>
    <w:rsid w:val="00CD4991"/>
    <w:rsid w:val="00CD5361"/>
    <w:rsid w:val="00CD537F"/>
    <w:rsid w:val="00CD5434"/>
    <w:rsid w:val="00CD57D6"/>
    <w:rsid w:val="00CD5AAB"/>
    <w:rsid w:val="00CD63D4"/>
    <w:rsid w:val="00CD6637"/>
    <w:rsid w:val="00CD70D6"/>
    <w:rsid w:val="00CD719D"/>
    <w:rsid w:val="00CD753C"/>
    <w:rsid w:val="00CD7758"/>
    <w:rsid w:val="00CD77D7"/>
    <w:rsid w:val="00CE01D7"/>
    <w:rsid w:val="00CE0424"/>
    <w:rsid w:val="00CE0D16"/>
    <w:rsid w:val="00CE144B"/>
    <w:rsid w:val="00CE14CB"/>
    <w:rsid w:val="00CE1522"/>
    <w:rsid w:val="00CE1C6A"/>
    <w:rsid w:val="00CE1FED"/>
    <w:rsid w:val="00CE2032"/>
    <w:rsid w:val="00CE223B"/>
    <w:rsid w:val="00CE233E"/>
    <w:rsid w:val="00CE2AE0"/>
    <w:rsid w:val="00CE2CFD"/>
    <w:rsid w:val="00CE324C"/>
    <w:rsid w:val="00CE3521"/>
    <w:rsid w:val="00CE36D2"/>
    <w:rsid w:val="00CE3941"/>
    <w:rsid w:val="00CE41EE"/>
    <w:rsid w:val="00CE4767"/>
    <w:rsid w:val="00CE4880"/>
    <w:rsid w:val="00CE564C"/>
    <w:rsid w:val="00CE5BBC"/>
    <w:rsid w:val="00CE6394"/>
    <w:rsid w:val="00CE68EF"/>
    <w:rsid w:val="00CE6B5D"/>
    <w:rsid w:val="00CE6CDE"/>
    <w:rsid w:val="00CE6FB3"/>
    <w:rsid w:val="00CE7561"/>
    <w:rsid w:val="00CE79D9"/>
    <w:rsid w:val="00CE7E49"/>
    <w:rsid w:val="00CF088C"/>
    <w:rsid w:val="00CF08D9"/>
    <w:rsid w:val="00CF1301"/>
    <w:rsid w:val="00CF1354"/>
    <w:rsid w:val="00CF1C99"/>
    <w:rsid w:val="00CF1D9B"/>
    <w:rsid w:val="00CF1DB5"/>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B5"/>
    <w:rsid w:val="00CF4939"/>
    <w:rsid w:val="00CF4EFB"/>
    <w:rsid w:val="00CF5018"/>
    <w:rsid w:val="00CF525C"/>
    <w:rsid w:val="00CF52CA"/>
    <w:rsid w:val="00CF549E"/>
    <w:rsid w:val="00CF578B"/>
    <w:rsid w:val="00CF5989"/>
    <w:rsid w:val="00CF5A35"/>
    <w:rsid w:val="00CF608D"/>
    <w:rsid w:val="00CF625B"/>
    <w:rsid w:val="00CF6833"/>
    <w:rsid w:val="00CF687E"/>
    <w:rsid w:val="00CF6DCA"/>
    <w:rsid w:val="00CF7205"/>
    <w:rsid w:val="00CF7231"/>
    <w:rsid w:val="00CF72C8"/>
    <w:rsid w:val="00CF79E0"/>
    <w:rsid w:val="00CF7A53"/>
    <w:rsid w:val="00CF7E7D"/>
    <w:rsid w:val="00D003B0"/>
    <w:rsid w:val="00D0095F"/>
    <w:rsid w:val="00D00B11"/>
    <w:rsid w:val="00D00D73"/>
    <w:rsid w:val="00D00E65"/>
    <w:rsid w:val="00D0118A"/>
    <w:rsid w:val="00D0146A"/>
    <w:rsid w:val="00D01EF5"/>
    <w:rsid w:val="00D022AF"/>
    <w:rsid w:val="00D02827"/>
    <w:rsid w:val="00D029BE"/>
    <w:rsid w:val="00D02AE1"/>
    <w:rsid w:val="00D02EC0"/>
    <w:rsid w:val="00D02F3F"/>
    <w:rsid w:val="00D02FE9"/>
    <w:rsid w:val="00D0349B"/>
    <w:rsid w:val="00D03B8B"/>
    <w:rsid w:val="00D03C4E"/>
    <w:rsid w:val="00D04282"/>
    <w:rsid w:val="00D04590"/>
    <w:rsid w:val="00D047D5"/>
    <w:rsid w:val="00D049BB"/>
    <w:rsid w:val="00D053C9"/>
    <w:rsid w:val="00D059A0"/>
    <w:rsid w:val="00D05C6C"/>
    <w:rsid w:val="00D05CCD"/>
    <w:rsid w:val="00D06290"/>
    <w:rsid w:val="00D06916"/>
    <w:rsid w:val="00D06A3A"/>
    <w:rsid w:val="00D06F54"/>
    <w:rsid w:val="00D078FD"/>
    <w:rsid w:val="00D07B4F"/>
    <w:rsid w:val="00D10150"/>
    <w:rsid w:val="00D10249"/>
    <w:rsid w:val="00D103CA"/>
    <w:rsid w:val="00D1080E"/>
    <w:rsid w:val="00D10BB8"/>
    <w:rsid w:val="00D10CAC"/>
    <w:rsid w:val="00D115C3"/>
    <w:rsid w:val="00D11897"/>
    <w:rsid w:val="00D11BC5"/>
    <w:rsid w:val="00D11E1C"/>
    <w:rsid w:val="00D12281"/>
    <w:rsid w:val="00D126F0"/>
    <w:rsid w:val="00D126F3"/>
    <w:rsid w:val="00D12711"/>
    <w:rsid w:val="00D13135"/>
    <w:rsid w:val="00D136A8"/>
    <w:rsid w:val="00D136F2"/>
    <w:rsid w:val="00D13DFA"/>
    <w:rsid w:val="00D13E4E"/>
    <w:rsid w:val="00D14129"/>
    <w:rsid w:val="00D1467D"/>
    <w:rsid w:val="00D149CF"/>
    <w:rsid w:val="00D14CFC"/>
    <w:rsid w:val="00D14F7D"/>
    <w:rsid w:val="00D155B1"/>
    <w:rsid w:val="00D16047"/>
    <w:rsid w:val="00D16860"/>
    <w:rsid w:val="00D16948"/>
    <w:rsid w:val="00D170A4"/>
    <w:rsid w:val="00D1784D"/>
    <w:rsid w:val="00D179B8"/>
    <w:rsid w:val="00D17F5E"/>
    <w:rsid w:val="00D17FB7"/>
    <w:rsid w:val="00D201B2"/>
    <w:rsid w:val="00D20690"/>
    <w:rsid w:val="00D20E07"/>
    <w:rsid w:val="00D20FF0"/>
    <w:rsid w:val="00D21175"/>
    <w:rsid w:val="00D21461"/>
    <w:rsid w:val="00D218E7"/>
    <w:rsid w:val="00D21F6E"/>
    <w:rsid w:val="00D22063"/>
    <w:rsid w:val="00D2234E"/>
    <w:rsid w:val="00D2244A"/>
    <w:rsid w:val="00D225DB"/>
    <w:rsid w:val="00D22D0A"/>
    <w:rsid w:val="00D23398"/>
    <w:rsid w:val="00D23626"/>
    <w:rsid w:val="00D239A7"/>
    <w:rsid w:val="00D23D19"/>
    <w:rsid w:val="00D23F47"/>
    <w:rsid w:val="00D23FFE"/>
    <w:rsid w:val="00D242AC"/>
    <w:rsid w:val="00D24825"/>
    <w:rsid w:val="00D24B33"/>
    <w:rsid w:val="00D24BB6"/>
    <w:rsid w:val="00D24E1E"/>
    <w:rsid w:val="00D24EED"/>
    <w:rsid w:val="00D2521B"/>
    <w:rsid w:val="00D26797"/>
    <w:rsid w:val="00D26C3A"/>
    <w:rsid w:val="00D26C4C"/>
    <w:rsid w:val="00D27BC5"/>
    <w:rsid w:val="00D3068C"/>
    <w:rsid w:val="00D30821"/>
    <w:rsid w:val="00D30B07"/>
    <w:rsid w:val="00D30ED7"/>
    <w:rsid w:val="00D30FD8"/>
    <w:rsid w:val="00D31155"/>
    <w:rsid w:val="00D3116C"/>
    <w:rsid w:val="00D31839"/>
    <w:rsid w:val="00D31CCA"/>
    <w:rsid w:val="00D32821"/>
    <w:rsid w:val="00D328E1"/>
    <w:rsid w:val="00D332F0"/>
    <w:rsid w:val="00D335A7"/>
    <w:rsid w:val="00D33E5D"/>
    <w:rsid w:val="00D33F79"/>
    <w:rsid w:val="00D33F86"/>
    <w:rsid w:val="00D351FB"/>
    <w:rsid w:val="00D357F7"/>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3A5"/>
    <w:rsid w:val="00D43569"/>
    <w:rsid w:val="00D43611"/>
    <w:rsid w:val="00D438BF"/>
    <w:rsid w:val="00D438D9"/>
    <w:rsid w:val="00D43F61"/>
    <w:rsid w:val="00D44065"/>
    <w:rsid w:val="00D44095"/>
    <w:rsid w:val="00D440F8"/>
    <w:rsid w:val="00D44282"/>
    <w:rsid w:val="00D44591"/>
    <w:rsid w:val="00D446A6"/>
    <w:rsid w:val="00D44B24"/>
    <w:rsid w:val="00D44BDC"/>
    <w:rsid w:val="00D45258"/>
    <w:rsid w:val="00D4587A"/>
    <w:rsid w:val="00D4679B"/>
    <w:rsid w:val="00D469FD"/>
    <w:rsid w:val="00D47387"/>
    <w:rsid w:val="00D474CC"/>
    <w:rsid w:val="00D47E7E"/>
    <w:rsid w:val="00D5003D"/>
    <w:rsid w:val="00D504CC"/>
    <w:rsid w:val="00D50569"/>
    <w:rsid w:val="00D50720"/>
    <w:rsid w:val="00D50743"/>
    <w:rsid w:val="00D50889"/>
    <w:rsid w:val="00D50BD2"/>
    <w:rsid w:val="00D512B8"/>
    <w:rsid w:val="00D5149A"/>
    <w:rsid w:val="00D517C9"/>
    <w:rsid w:val="00D51B3E"/>
    <w:rsid w:val="00D52090"/>
    <w:rsid w:val="00D52094"/>
    <w:rsid w:val="00D52E82"/>
    <w:rsid w:val="00D5346B"/>
    <w:rsid w:val="00D536F1"/>
    <w:rsid w:val="00D537DB"/>
    <w:rsid w:val="00D53E3F"/>
    <w:rsid w:val="00D546FF"/>
    <w:rsid w:val="00D54798"/>
    <w:rsid w:val="00D54E70"/>
    <w:rsid w:val="00D552A6"/>
    <w:rsid w:val="00D55412"/>
    <w:rsid w:val="00D556B5"/>
    <w:rsid w:val="00D55A26"/>
    <w:rsid w:val="00D55AD5"/>
    <w:rsid w:val="00D55BBF"/>
    <w:rsid w:val="00D55CDB"/>
    <w:rsid w:val="00D55E66"/>
    <w:rsid w:val="00D576CA"/>
    <w:rsid w:val="00D57880"/>
    <w:rsid w:val="00D579BC"/>
    <w:rsid w:val="00D57BF3"/>
    <w:rsid w:val="00D57CFB"/>
    <w:rsid w:val="00D57F80"/>
    <w:rsid w:val="00D606C3"/>
    <w:rsid w:val="00D61802"/>
    <w:rsid w:val="00D61AF5"/>
    <w:rsid w:val="00D61F48"/>
    <w:rsid w:val="00D6261C"/>
    <w:rsid w:val="00D6268E"/>
    <w:rsid w:val="00D62997"/>
    <w:rsid w:val="00D62F56"/>
    <w:rsid w:val="00D630A3"/>
    <w:rsid w:val="00D65190"/>
    <w:rsid w:val="00D652B5"/>
    <w:rsid w:val="00D65631"/>
    <w:rsid w:val="00D6582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543"/>
    <w:rsid w:val="00D708B0"/>
    <w:rsid w:val="00D70E3B"/>
    <w:rsid w:val="00D71829"/>
    <w:rsid w:val="00D7182A"/>
    <w:rsid w:val="00D7184D"/>
    <w:rsid w:val="00D71931"/>
    <w:rsid w:val="00D726DE"/>
    <w:rsid w:val="00D72906"/>
    <w:rsid w:val="00D72C30"/>
    <w:rsid w:val="00D73475"/>
    <w:rsid w:val="00D73C80"/>
    <w:rsid w:val="00D73DF8"/>
    <w:rsid w:val="00D7427E"/>
    <w:rsid w:val="00D742AF"/>
    <w:rsid w:val="00D74929"/>
    <w:rsid w:val="00D7495C"/>
    <w:rsid w:val="00D74AB8"/>
    <w:rsid w:val="00D74D2C"/>
    <w:rsid w:val="00D74EC3"/>
    <w:rsid w:val="00D75038"/>
    <w:rsid w:val="00D75040"/>
    <w:rsid w:val="00D750C8"/>
    <w:rsid w:val="00D75317"/>
    <w:rsid w:val="00D758F4"/>
    <w:rsid w:val="00D75968"/>
    <w:rsid w:val="00D75C33"/>
    <w:rsid w:val="00D75E2B"/>
    <w:rsid w:val="00D76485"/>
    <w:rsid w:val="00D767BF"/>
    <w:rsid w:val="00D76830"/>
    <w:rsid w:val="00D7698E"/>
    <w:rsid w:val="00D7726A"/>
    <w:rsid w:val="00D777D8"/>
    <w:rsid w:val="00D77AC9"/>
    <w:rsid w:val="00D77B1D"/>
    <w:rsid w:val="00D8021F"/>
    <w:rsid w:val="00D80383"/>
    <w:rsid w:val="00D81517"/>
    <w:rsid w:val="00D81585"/>
    <w:rsid w:val="00D81847"/>
    <w:rsid w:val="00D81B2A"/>
    <w:rsid w:val="00D82118"/>
    <w:rsid w:val="00D823C6"/>
    <w:rsid w:val="00D82A66"/>
    <w:rsid w:val="00D82C1C"/>
    <w:rsid w:val="00D8327F"/>
    <w:rsid w:val="00D839F2"/>
    <w:rsid w:val="00D83A6A"/>
    <w:rsid w:val="00D84445"/>
    <w:rsid w:val="00D84586"/>
    <w:rsid w:val="00D851C4"/>
    <w:rsid w:val="00D85409"/>
    <w:rsid w:val="00D85A6B"/>
    <w:rsid w:val="00D85EC1"/>
    <w:rsid w:val="00D863CB"/>
    <w:rsid w:val="00D865F5"/>
    <w:rsid w:val="00D868FA"/>
    <w:rsid w:val="00D86CA3"/>
    <w:rsid w:val="00D8700B"/>
    <w:rsid w:val="00D87069"/>
    <w:rsid w:val="00D871CE"/>
    <w:rsid w:val="00D877CA"/>
    <w:rsid w:val="00D87A43"/>
    <w:rsid w:val="00D9015A"/>
    <w:rsid w:val="00D9062D"/>
    <w:rsid w:val="00D90BF6"/>
    <w:rsid w:val="00D90CFB"/>
    <w:rsid w:val="00D910CB"/>
    <w:rsid w:val="00D911DC"/>
    <w:rsid w:val="00D91265"/>
    <w:rsid w:val="00D912FC"/>
    <w:rsid w:val="00D9144D"/>
    <w:rsid w:val="00D9150A"/>
    <w:rsid w:val="00D91519"/>
    <w:rsid w:val="00D9196D"/>
    <w:rsid w:val="00D91F5A"/>
    <w:rsid w:val="00D928E5"/>
    <w:rsid w:val="00D92982"/>
    <w:rsid w:val="00D92A49"/>
    <w:rsid w:val="00D92C95"/>
    <w:rsid w:val="00D9300F"/>
    <w:rsid w:val="00D932E1"/>
    <w:rsid w:val="00D935AB"/>
    <w:rsid w:val="00D938B5"/>
    <w:rsid w:val="00D93AD2"/>
    <w:rsid w:val="00D9461C"/>
    <w:rsid w:val="00D949E0"/>
    <w:rsid w:val="00D94B4B"/>
    <w:rsid w:val="00D94BE4"/>
    <w:rsid w:val="00D9521F"/>
    <w:rsid w:val="00D955A9"/>
    <w:rsid w:val="00D956AE"/>
    <w:rsid w:val="00D957AC"/>
    <w:rsid w:val="00D95B82"/>
    <w:rsid w:val="00D964C8"/>
    <w:rsid w:val="00D972F6"/>
    <w:rsid w:val="00D97A40"/>
    <w:rsid w:val="00D97A65"/>
    <w:rsid w:val="00DA0438"/>
    <w:rsid w:val="00DA0B47"/>
    <w:rsid w:val="00DA0F20"/>
    <w:rsid w:val="00DA0FFA"/>
    <w:rsid w:val="00DA1880"/>
    <w:rsid w:val="00DA1A94"/>
    <w:rsid w:val="00DA226A"/>
    <w:rsid w:val="00DA24D0"/>
    <w:rsid w:val="00DA25B7"/>
    <w:rsid w:val="00DA2859"/>
    <w:rsid w:val="00DA2ABD"/>
    <w:rsid w:val="00DA2B10"/>
    <w:rsid w:val="00DA2D70"/>
    <w:rsid w:val="00DA2EEB"/>
    <w:rsid w:val="00DA305E"/>
    <w:rsid w:val="00DA3E24"/>
    <w:rsid w:val="00DA4070"/>
    <w:rsid w:val="00DA4091"/>
    <w:rsid w:val="00DA504A"/>
    <w:rsid w:val="00DA5149"/>
    <w:rsid w:val="00DA5417"/>
    <w:rsid w:val="00DA5688"/>
    <w:rsid w:val="00DA56E8"/>
    <w:rsid w:val="00DA59E1"/>
    <w:rsid w:val="00DA5E00"/>
    <w:rsid w:val="00DA681D"/>
    <w:rsid w:val="00DA7B92"/>
    <w:rsid w:val="00DB0136"/>
    <w:rsid w:val="00DB04EE"/>
    <w:rsid w:val="00DB0A9F"/>
    <w:rsid w:val="00DB0D61"/>
    <w:rsid w:val="00DB0EEB"/>
    <w:rsid w:val="00DB10FF"/>
    <w:rsid w:val="00DB15A9"/>
    <w:rsid w:val="00DB1A7F"/>
    <w:rsid w:val="00DB1B6D"/>
    <w:rsid w:val="00DB1E35"/>
    <w:rsid w:val="00DB29C9"/>
    <w:rsid w:val="00DB2B63"/>
    <w:rsid w:val="00DB319D"/>
    <w:rsid w:val="00DB33A3"/>
    <w:rsid w:val="00DB35AA"/>
    <w:rsid w:val="00DB3766"/>
    <w:rsid w:val="00DB377D"/>
    <w:rsid w:val="00DB3BC2"/>
    <w:rsid w:val="00DB3DDF"/>
    <w:rsid w:val="00DB442A"/>
    <w:rsid w:val="00DB4718"/>
    <w:rsid w:val="00DB4C2C"/>
    <w:rsid w:val="00DB4DED"/>
    <w:rsid w:val="00DB50C7"/>
    <w:rsid w:val="00DB50E9"/>
    <w:rsid w:val="00DB5A84"/>
    <w:rsid w:val="00DB5C07"/>
    <w:rsid w:val="00DB61BC"/>
    <w:rsid w:val="00DB6365"/>
    <w:rsid w:val="00DB6404"/>
    <w:rsid w:val="00DB669F"/>
    <w:rsid w:val="00DB66E5"/>
    <w:rsid w:val="00DB66FA"/>
    <w:rsid w:val="00DB6D5C"/>
    <w:rsid w:val="00DB71E8"/>
    <w:rsid w:val="00DB7CD1"/>
    <w:rsid w:val="00DB7E65"/>
    <w:rsid w:val="00DC01B4"/>
    <w:rsid w:val="00DC02DF"/>
    <w:rsid w:val="00DC055B"/>
    <w:rsid w:val="00DC0B32"/>
    <w:rsid w:val="00DC10E9"/>
    <w:rsid w:val="00DC1292"/>
    <w:rsid w:val="00DC1683"/>
    <w:rsid w:val="00DC191C"/>
    <w:rsid w:val="00DC1A1E"/>
    <w:rsid w:val="00DC1B85"/>
    <w:rsid w:val="00DC2298"/>
    <w:rsid w:val="00DC24E8"/>
    <w:rsid w:val="00DC293B"/>
    <w:rsid w:val="00DC29B0"/>
    <w:rsid w:val="00DC2A11"/>
    <w:rsid w:val="00DC2CBC"/>
    <w:rsid w:val="00DC2CC5"/>
    <w:rsid w:val="00DC2D36"/>
    <w:rsid w:val="00DC33EE"/>
    <w:rsid w:val="00DC3EC8"/>
    <w:rsid w:val="00DC404D"/>
    <w:rsid w:val="00DC427B"/>
    <w:rsid w:val="00DC4737"/>
    <w:rsid w:val="00DC52A2"/>
    <w:rsid w:val="00DC53EF"/>
    <w:rsid w:val="00DC5E64"/>
    <w:rsid w:val="00DC6160"/>
    <w:rsid w:val="00DC622E"/>
    <w:rsid w:val="00DC6437"/>
    <w:rsid w:val="00DC70A7"/>
    <w:rsid w:val="00DC7E95"/>
    <w:rsid w:val="00DD0612"/>
    <w:rsid w:val="00DD0877"/>
    <w:rsid w:val="00DD14E4"/>
    <w:rsid w:val="00DD1BC4"/>
    <w:rsid w:val="00DD33F5"/>
    <w:rsid w:val="00DD3CDE"/>
    <w:rsid w:val="00DD3D67"/>
    <w:rsid w:val="00DD3DFF"/>
    <w:rsid w:val="00DD42AF"/>
    <w:rsid w:val="00DD488A"/>
    <w:rsid w:val="00DD5119"/>
    <w:rsid w:val="00DD5547"/>
    <w:rsid w:val="00DD624F"/>
    <w:rsid w:val="00DD65F7"/>
    <w:rsid w:val="00DD6A78"/>
    <w:rsid w:val="00DD6B95"/>
    <w:rsid w:val="00DD6C2E"/>
    <w:rsid w:val="00DD74B1"/>
    <w:rsid w:val="00DD78DE"/>
    <w:rsid w:val="00DD7B2F"/>
    <w:rsid w:val="00DD7C21"/>
    <w:rsid w:val="00DD7C56"/>
    <w:rsid w:val="00DE02AA"/>
    <w:rsid w:val="00DE0314"/>
    <w:rsid w:val="00DE03D0"/>
    <w:rsid w:val="00DE1092"/>
    <w:rsid w:val="00DE1601"/>
    <w:rsid w:val="00DE1C8E"/>
    <w:rsid w:val="00DE2EBD"/>
    <w:rsid w:val="00DE338E"/>
    <w:rsid w:val="00DE3661"/>
    <w:rsid w:val="00DE3714"/>
    <w:rsid w:val="00DE3CB7"/>
    <w:rsid w:val="00DE3F9C"/>
    <w:rsid w:val="00DE4250"/>
    <w:rsid w:val="00DE45DA"/>
    <w:rsid w:val="00DE4ADF"/>
    <w:rsid w:val="00DE4BCC"/>
    <w:rsid w:val="00DE5608"/>
    <w:rsid w:val="00DE5837"/>
    <w:rsid w:val="00DE58D0"/>
    <w:rsid w:val="00DE654F"/>
    <w:rsid w:val="00DE68CB"/>
    <w:rsid w:val="00DE6C6D"/>
    <w:rsid w:val="00DE6DB2"/>
    <w:rsid w:val="00DE7E96"/>
    <w:rsid w:val="00DF06CE"/>
    <w:rsid w:val="00DF0837"/>
    <w:rsid w:val="00DF08DC"/>
    <w:rsid w:val="00DF0B6E"/>
    <w:rsid w:val="00DF10D2"/>
    <w:rsid w:val="00DF12E1"/>
    <w:rsid w:val="00DF15E0"/>
    <w:rsid w:val="00DF1968"/>
    <w:rsid w:val="00DF1E17"/>
    <w:rsid w:val="00DF1EA6"/>
    <w:rsid w:val="00DF2590"/>
    <w:rsid w:val="00DF2B74"/>
    <w:rsid w:val="00DF2D23"/>
    <w:rsid w:val="00DF2D3A"/>
    <w:rsid w:val="00DF3621"/>
    <w:rsid w:val="00DF37A0"/>
    <w:rsid w:val="00DF414B"/>
    <w:rsid w:val="00DF41A7"/>
    <w:rsid w:val="00DF4735"/>
    <w:rsid w:val="00DF4826"/>
    <w:rsid w:val="00DF5072"/>
    <w:rsid w:val="00DF53FA"/>
    <w:rsid w:val="00DF5401"/>
    <w:rsid w:val="00DF5BD4"/>
    <w:rsid w:val="00DF5E2F"/>
    <w:rsid w:val="00DF60DA"/>
    <w:rsid w:val="00DF647D"/>
    <w:rsid w:val="00DF6910"/>
    <w:rsid w:val="00DF6CA6"/>
    <w:rsid w:val="00DF6CF1"/>
    <w:rsid w:val="00DF6E67"/>
    <w:rsid w:val="00DF730D"/>
    <w:rsid w:val="00DF734C"/>
    <w:rsid w:val="00DF73DD"/>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F47"/>
    <w:rsid w:val="00E03018"/>
    <w:rsid w:val="00E03248"/>
    <w:rsid w:val="00E03970"/>
    <w:rsid w:val="00E03A89"/>
    <w:rsid w:val="00E03B89"/>
    <w:rsid w:val="00E03ED7"/>
    <w:rsid w:val="00E0401E"/>
    <w:rsid w:val="00E04A9D"/>
    <w:rsid w:val="00E04CE3"/>
    <w:rsid w:val="00E04D18"/>
    <w:rsid w:val="00E04F6D"/>
    <w:rsid w:val="00E0583D"/>
    <w:rsid w:val="00E05D7B"/>
    <w:rsid w:val="00E0669C"/>
    <w:rsid w:val="00E06773"/>
    <w:rsid w:val="00E067FD"/>
    <w:rsid w:val="00E06E77"/>
    <w:rsid w:val="00E06FC2"/>
    <w:rsid w:val="00E072BC"/>
    <w:rsid w:val="00E078C8"/>
    <w:rsid w:val="00E07C35"/>
    <w:rsid w:val="00E07F6E"/>
    <w:rsid w:val="00E10524"/>
    <w:rsid w:val="00E10D4E"/>
    <w:rsid w:val="00E110E7"/>
    <w:rsid w:val="00E11898"/>
    <w:rsid w:val="00E11B20"/>
    <w:rsid w:val="00E11C28"/>
    <w:rsid w:val="00E130DB"/>
    <w:rsid w:val="00E1311A"/>
    <w:rsid w:val="00E13172"/>
    <w:rsid w:val="00E13272"/>
    <w:rsid w:val="00E1377E"/>
    <w:rsid w:val="00E13918"/>
    <w:rsid w:val="00E13ACB"/>
    <w:rsid w:val="00E14090"/>
    <w:rsid w:val="00E14966"/>
    <w:rsid w:val="00E1539D"/>
    <w:rsid w:val="00E15689"/>
    <w:rsid w:val="00E15AE5"/>
    <w:rsid w:val="00E16476"/>
    <w:rsid w:val="00E16634"/>
    <w:rsid w:val="00E16D36"/>
    <w:rsid w:val="00E16DFE"/>
    <w:rsid w:val="00E16F8C"/>
    <w:rsid w:val="00E176D2"/>
    <w:rsid w:val="00E179EB"/>
    <w:rsid w:val="00E17FA2"/>
    <w:rsid w:val="00E202A7"/>
    <w:rsid w:val="00E20748"/>
    <w:rsid w:val="00E211BE"/>
    <w:rsid w:val="00E21F9A"/>
    <w:rsid w:val="00E22330"/>
    <w:rsid w:val="00E2351E"/>
    <w:rsid w:val="00E23B71"/>
    <w:rsid w:val="00E23CB9"/>
    <w:rsid w:val="00E23D80"/>
    <w:rsid w:val="00E240A0"/>
    <w:rsid w:val="00E244C5"/>
    <w:rsid w:val="00E25B9F"/>
    <w:rsid w:val="00E25FAC"/>
    <w:rsid w:val="00E2610B"/>
    <w:rsid w:val="00E26BEF"/>
    <w:rsid w:val="00E26CF9"/>
    <w:rsid w:val="00E270D4"/>
    <w:rsid w:val="00E27323"/>
    <w:rsid w:val="00E27A4C"/>
    <w:rsid w:val="00E27B55"/>
    <w:rsid w:val="00E3009C"/>
    <w:rsid w:val="00E30884"/>
    <w:rsid w:val="00E30B5A"/>
    <w:rsid w:val="00E30C00"/>
    <w:rsid w:val="00E3123D"/>
    <w:rsid w:val="00E31461"/>
    <w:rsid w:val="00E31875"/>
    <w:rsid w:val="00E31D43"/>
    <w:rsid w:val="00E32608"/>
    <w:rsid w:val="00E32636"/>
    <w:rsid w:val="00E329ED"/>
    <w:rsid w:val="00E32D26"/>
    <w:rsid w:val="00E32E35"/>
    <w:rsid w:val="00E34188"/>
    <w:rsid w:val="00E346EF"/>
    <w:rsid w:val="00E3487A"/>
    <w:rsid w:val="00E34B6E"/>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114"/>
    <w:rsid w:val="00E40432"/>
    <w:rsid w:val="00E407F4"/>
    <w:rsid w:val="00E421F4"/>
    <w:rsid w:val="00E42203"/>
    <w:rsid w:val="00E42432"/>
    <w:rsid w:val="00E42526"/>
    <w:rsid w:val="00E42E54"/>
    <w:rsid w:val="00E430E9"/>
    <w:rsid w:val="00E4327E"/>
    <w:rsid w:val="00E43791"/>
    <w:rsid w:val="00E438BE"/>
    <w:rsid w:val="00E43D62"/>
    <w:rsid w:val="00E43EDA"/>
    <w:rsid w:val="00E43FE7"/>
    <w:rsid w:val="00E44203"/>
    <w:rsid w:val="00E44366"/>
    <w:rsid w:val="00E443DE"/>
    <w:rsid w:val="00E446F1"/>
    <w:rsid w:val="00E447F4"/>
    <w:rsid w:val="00E44AF2"/>
    <w:rsid w:val="00E45448"/>
    <w:rsid w:val="00E45ADA"/>
    <w:rsid w:val="00E4627F"/>
    <w:rsid w:val="00E467B8"/>
    <w:rsid w:val="00E46886"/>
    <w:rsid w:val="00E47156"/>
    <w:rsid w:val="00E4725C"/>
    <w:rsid w:val="00E4790A"/>
    <w:rsid w:val="00E47AEF"/>
    <w:rsid w:val="00E47B3C"/>
    <w:rsid w:val="00E47C3B"/>
    <w:rsid w:val="00E47CC3"/>
    <w:rsid w:val="00E50107"/>
    <w:rsid w:val="00E50622"/>
    <w:rsid w:val="00E50A42"/>
    <w:rsid w:val="00E50A93"/>
    <w:rsid w:val="00E50CE6"/>
    <w:rsid w:val="00E511DB"/>
    <w:rsid w:val="00E51211"/>
    <w:rsid w:val="00E5212F"/>
    <w:rsid w:val="00E527D5"/>
    <w:rsid w:val="00E52817"/>
    <w:rsid w:val="00E52943"/>
    <w:rsid w:val="00E52AB2"/>
    <w:rsid w:val="00E52F0E"/>
    <w:rsid w:val="00E53473"/>
    <w:rsid w:val="00E5355C"/>
    <w:rsid w:val="00E5375C"/>
    <w:rsid w:val="00E5375E"/>
    <w:rsid w:val="00E53AB0"/>
    <w:rsid w:val="00E53B75"/>
    <w:rsid w:val="00E53E81"/>
    <w:rsid w:val="00E54620"/>
    <w:rsid w:val="00E54E3B"/>
    <w:rsid w:val="00E56031"/>
    <w:rsid w:val="00E56100"/>
    <w:rsid w:val="00E56BDD"/>
    <w:rsid w:val="00E5723A"/>
    <w:rsid w:val="00E573FA"/>
    <w:rsid w:val="00E57565"/>
    <w:rsid w:val="00E57687"/>
    <w:rsid w:val="00E60929"/>
    <w:rsid w:val="00E60B36"/>
    <w:rsid w:val="00E6132F"/>
    <w:rsid w:val="00E615B9"/>
    <w:rsid w:val="00E61938"/>
    <w:rsid w:val="00E61AFA"/>
    <w:rsid w:val="00E61FDD"/>
    <w:rsid w:val="00E61FF5"/>
    <w:rsid w:val="00E627E8"/>
    <w:rsid w:val="00E62CA5"/>
    <w:rsid w:val="00E62E8D"/>
    <w:rsid w:val="00E6319D"/>
    <w:rsid w:val="00E63292"/>
    <w:rsid w:val="00E632B9"/>
    <w:rsid w:val="00E637C2"/>
    <w:rsid w:val="00E637EB"/>
    <w:rsid w:val="00E63812"/>
    <w:rsid w:val="00E63838"/>
    <w:rsid w:val="00E63929"/>
    <w:rsid w:val="00E63BA7"/>
    <w:rsid w:val="00E63BF7"/>
    <w:rsid w:val="00E640B1"/>
    <w:rsid w:val="00E64201"/>
    <w:rsid w:val="00E64434"/>
    <w:rsid w:val="00E644B1"/>
    <w:rsid w:val="00E64512"/>
    <w:rsid w:val="00E64545"/>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C51"/>
    <w:rsid w:val="00E67E9C"/>
    <w:rsid w:val="00E70042"/>
    <w:rsid w:val="00E7013D"/>
    <w:rsid w:val="00E70BDB"/>
    <w:rsid w:val="00E70E76"/>
    <w:rsid w:val="00E710A9"/>
    <w:rsid w:val="00E71465"/>
    <w:rsid w:val="00E71D26"/>
    <w:rsid w:val="00E72333"/>
    <w:rsid w:val="00E723CC"/>
    <w:rsid w:val="00E7256E"/>
    <w:rsid w:val="00E72804"/>
    <w:rsid w:val="00E72809"/>
    <w:rsid w:val="00E72EFC"/>
    <w:rsid w:val="00E7310B"/>
    <w:rsid w:val="00E73A85"/>
    <w:rsid w:val="00E73D19"/>
    <w:rsid w:val="00E74B8B"/>
    <w:rsid w:val="00E74FE8"/>
    <w:rsid w:val="00E7508F"/>
    <w:rsid w:val="00E756AE"/>
    <w:rsid w:val="00E75770"/>
    <w:rsid w:val="00E758EC"/>
    <w:rsid w:val="00E75AF6"/>
    <w:rsid w:val="00E7612A"/>
    <w:rsid w:val="00E7614D"/>
    <w:rsid w:val="00E76690"/>
    <w:rsid w:val="00E76CB6"/>
    <w:rsid w:val="00E7734F"/>
    <w:rsid w:val="00E77BF7"/>
    <w:rsid w:val="00E77F0A"/>
    <w:rsid w:val="00E77F42"/>
    <w:rsid w:val="00E80143"/>
    <w:rsid w:val="00E801C2"/>
    <w:rsid w:val="00E80F23"/>
    <w:rsid w:val="00E8100D"/>
    <w:rsid w:val="00E8166D"/>
    <w:rsid w:val="00E8234C"/>
    <w:rsid w:val="00E82C11"/>
    <w:rsid w:val="00E833AB"/>
    <w:rsid w:val="00E83492"/>
    <w:rsid w:val="00E839D5"/>
    <w:rsid w:val="00E83AA9"/>
    <w:rsid w:val="00E840A7"/>
    <w:rsid w:val="00E843B1"/>
    <w:rsid w:val="00E84843"/>
    <w:rsid w:val="00E84E73"/>
    <w:rsid w:val="00E851A8"/>
    <w:rsid w:val="00E85465"/>
    <w:rsid w:val="00E85928"/>
    <w:rsid w:val="00E85A49"/>
    <w:rsid w:val="00E85CC6"/>
    <w:rsid w:val="00E85D44"/>
    <w:rsid w:val="00E86754"/>
    <w:rsid w:val="00E86EA2"/>
    <w:rsid w:val="00E87182"/>
    <w:rsid w:val="00E872B9"/>
    <w:rsid w:val="00E87588"/>
    <w:rsid w:val="00E876C0"/>
    <w:rsid w:val="00E87729"/>
    <w:rsid w:val="00E87822"/>
    <w:rsid w:val="00E87E23"/>
    <w:rsid w:val="00E90395"/>
    <w:rsid w:val="00E904AD"/>
    <w:rsid w:val="00E90B55"/>
    <w:rsid w:val="00E90C53"/>
    <w:rsid w:val="00E90E49"/>
    <w:rsid w:val="00E9165F"/>
    <w:rsid w:val="00E917F9"/>
    <w:rsid w:val="00E921FD"/>
    <w:rsid w:val="00E926FE"/>
    <w:rsid w:val="00E9291C"/>
    <w:rsid w:val="00E929F2"/>
    <w:rsid w:val="00E92D2C"/>
    <w:rsid w:val="00E931FB"/>
    <w:rsid w:val="00E93FFE"/>
    <w:rsid w:val="00E94F8A"/>
    <w:rsid w:val="00E953D8"/>
    <w:rsid w:val="00E9542F"/>
    <w:rsid w:val="00E9561D"/>
    <w:rsid w:val="00E959AB"/>
    <w:rsid w:val="00E95A5C"/>
    <w:rsid w:val="00E95B9E"/>
    <w:rsid w:val="00E96C06"/>
    <w:rsid w:val="00E96CBE"/>
    <w:rsid w:val="00E971A8"/>
    <w:rsid w:val="00E9786E"/>
    <w:rsid w:val="00E9799E"/>
    <w:rsid w:val="00EA021E"/>
    <w:rsid w:val="00EA06AF"/>
    <w:rsid w:val="00EA1057"/>
    <w:rsid w:val="00EA1481"/>
    <w:rsid w:val="00EA1BEF"/>
    <w:rsid w:val="00EA1EA4"/>
    <w:rsid w:val="00EA32F7"/>
    <w:rsid w:val="00EA47BC"/>
    <w:rsid w:val="00EA492C"/>
    <w:rsid w:val="00EA4E0F"/>
    <w:rsid w:val="00EA4EF5"/>
    <w:rsid w:val="00EA5033"/>
    <w:rsid w:val="00EA508D"/>
    <w:rsid w:val="00EA5F84"/>
    <w:rsid w:val="00EA5FFD"/>
    <w:rsid w:val="00EA631D"/>
    <w:rsid w:val="00EA745A"/>
    <w:rsid w:val="00EA7719"/>
    <w:rsid w:val="00EA7A41"/>
    <w:rsid w:val="00EB02A5"/>
    <w:rsid w:val="00EB044A"/>
    <w:rsid w:val="00EB06DA"/>
    <w:rsid w:val="00EB077B"/>
    <w:rsid w:val="00EB08EF"/>
    <w:rsid w:val="00EB0B64"/>
    <w:rsid w:val="00EB0DF5"/>
    <w:rsid w:val="00EB1EB2"/>
    <w:rsid w:val="00EB2177"/>
    <w:rsid w:val="00EB21BD"/>
    <w:rsid w:val="00EB2451"/>
    <w:rsid w:val="00EB35F2"/>
    <w:rsid w:val="00EB3AC0"/>
    <w:rsid w:val="00EB41D5"/>
    <w:rsid w:val="00EB47F1"/>
    <w:rsid w:val="00EB4EA2"/>
    <w:rsid w:val="00EB4FF1"/>
    <w:rsid w:val="00EB50A3"/>
    <w:rsid w:val="00EB50F9"/>
    <w:rsid w:val="00EB5437"/>
    <w:rsid w:val="00EB6BFC"/>
    <w:rsid w:val="00EB746B"/>
    <w:rsid w:val="00EB7524"/>
    <w:rsid w:val="00EB7578"/>
    <w:rsid w:val="00EB7BFB"/>
    <w:rsid w:val="00EB7C19"/>
    <w:rsid w:val="00EB7FF9"/>
    <w:rsid w:val="00EC09B3"/>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3462"/>
    <w:rsid w:val="00EC3A0B"/>
    <w:rsid w:val="00EC4207"/>
    <w:rsid w:val="00EC442C"/>
    <w:rsid w:val="00EC46BE"/>
    <w:rsid w:val="00EC4B32"/>
    <w:rsid w:val="00EC4E3F"/>
    <w:rsid w:val="00EC4F84"/>
    <w:rsid w:val="00EC5653"/>
    <w:rsid w:val="00EC56F7"/>
    <w:rsid w:val="00EC5B7C"/>
    <w:rsid w:val="00EC5CB4"/>
    <w:rsid w:val="00EC5DAC"/>
    <w:rsid w:val="00EC6262"/>
    <w:rsid w:val="00EC62C2"/>
    <w:rsid w:val="00EC6752"/>
    <w:rsid w:val="00EC6764"/>
    <w:rsid w:val="00EC6F1B"/>
    <w:rsid w:val="00EC71CE"/>
    <w:rsid w:val="00EC7834"/>
    <w:rsid w:val="00EC7AA9"/>
    <w:rsid w:val="00EC7AB9"/>
    <w:rsid w:val="00EC7C0F"/>
    <w:rsid w:val="00ED0990"/>
    <w:rsid w:val="00ED0B1D"/>
    <w:rsid w:val="00ED1006"/>
    <w:rsid w:val="00ED1994"/>
    <w:rsid w:val="00ED1EEB"/>
    <w:rsid w:val="00ED2B51"/>
    <w:rsid w:val="00ED2D9A"/>
    <w:rsid w:val="00ED2E19"/>
    <w:rsid w:val="00ED30B6"/>
    <w:rsid w:val="00ED3598"/>
    <w:rsid w:val="00ED3763"/>
    <w:rsid w:val="00ED3E33"/>
    <w:rsid w:val="00ED4031"/>
    <w:rsid w:val="00ED403F"/>
    <w:rsid w:val="00ED40C4"/>
    <w:rsid w:val="00ED46A0"/>
    <w:rsid w:val="00ED4DB3"/>
    <w:rsid w:val="00ED4FDF"/>
    <w:rsid w:val="00ED5517"/>
    <w:rsid w:val="00ED5A4A"/>
    <w:rsid w:val="00ED5B41"/>
    <w:rsid w:val="00ED6838"/>
    <w:rsid w:val="00ED706A"/>
    <w:rsid w:val="00ED7336"/>
    <w:rsid w:val="00ED7582"/>
    <w:rsid w:val="00ED7642"/>
    <w:rsid w:val="00ED76AC"/>
    <w:rsid w:val="00ED7838"/>
    <w:rsid w:val="00ED7CFA"/>
    <w:rsid w:val="00ED7FDE"/>
    <w:rsid w:val="00EE0303"/>
    <w:rsid w:val="00EE0910"/>
    <w:rsid w:val="00EE0AAD"/>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F02"/>
    <w:rsid w:val="00EE44CF"/>
    <w:rsid w:val="00EE46E6"/>
    <w:rsid w:val="00EE54E7"/>
    <w:rsid w:val="00EE5CF8"/>
    <w:rsid w:val="00EE5D24"/>
    <w:rsid w:val="00EE604B"/>
    <w:rsid w:val="00EE692A"/>
    <w:rsid w:val="00EE6E3B"/>
    <w:rsid w:val="00EE6F23"/>
    <w:rsid w:val="00EE7666"/>
    <w:rsid w:val="00EE787F"/>
    <w:rsid w:val="00EE7D0B"/>
    <w:rsid w:val="00EE7FAA"/>
    <w:rsid w:val="00EF02EA"/>
    <w:rsid w:val="00EF03C3"/>
    <w:rsid w:val="00EF08DD"/>
    <w:rsid w:val="00EF0E09"/>
    <w:rsid w:val="00EF0E1B"/>
    <w:rsid w:val="00EF1478"/>
    <w:rsid w:val="00EF14E9"/>
    <w:rsid w:val="00EF18FE"/>
    <w:rsid w:val="00EF19DE"/>
    <w:rsid w:val="00EF1C11"/>
    <w:rsid w:val="00EF2BEF"/>
    <w:rsid w:val="00EF32CE"/>
    <w:rsid w:val="00EF38D8"/>
    <w:rsid w:val="00EF3930"/>
    <w:rsid w:val="00EF3C6B"/>
    <w:rsid w:val="00EF3FE8"/>
    <w:rsid w:val="00EF40F9"/>
    <w:rsid w:val="00EF44CE"/>
    <w:rsid w:val="00EF45AE"/>
    <w:rsid w:val="00EF4CDE"/>
    <w:rsid w:val="00EF5451"/>
    <w:rsid w:val="00EF5787"/>
    <w:rsid w:val="00EF57AE"/>
    <w:rsid w:val="00EF606F"/>
    <w:rsid w:val="00EF60D0"/>
    <w:rsid w:val="00EF6123"/>
    <w:rsid w:val="00EF61CE"/>
    <w:rsid w:val="00EF64DD"/>
    <w:rsid w:val="00EF65E3"/>
    <w:rsid w:val="00EF6644"/>
    <w:rsid w:val="00EF69CC"/>
    <w:rsid w:val="00EF6C7C"/>
    <w:rsid w:val="00EF7CB4"/>
    <w:rsid w:val="00F00443"/>
    <w:rsid w:val="00F0068D"/>
    <w:rsid w:val="00F00692"/>
    <w:rsid w:val="00F01995"/>
    <w:rsid w:val="00F01E39"/>
    <w:rsid w:val="00F02675"/>
    <w:rsid w:val="00F02983"/>
    <w:rsid w:val="00F033F2"/>
    <w:rsid w:val="00F03556"/>
    <w:rsid w:val="00F03EBA"/>
    <w:rsid w:val="00F04348"/>
    <w:rsid w:val="00F0438A"/>
    <w:rsid w:val="00F04546"/>
    <w:rsid w:val="00F0471E"/>
    <w:rsid w:val="00F047D6"/>
    <w:rsid w:val="00F04940"/>
    <w:rsid w:val="00F0528D"/>
    <w:rsid w:val="00F052ED"/>
    <w:rsid w:val="00F054E2"/>
    <w:rsid w:val="00F059FF"/>
    <w:rsid w:val="00F05B48"/>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5D1"/>
    <w:rsid w:val="00F1314A"/>
    <w:rsid w:val="00F13AC2"/>
    <w:rsid w:val="00F13BC2"/>
    <w:rsid w:val="00F13BFC"/>
    <w:rsid w:val="00F13D3E"/>
    <w:rsid w:val="00F13EC0"/>
    <w:rsid w:val="00F140EA"/>
    <w:rsid w:val="00F14127"/>
    <w:rsid w:val="00F1453D"/>
    <w:rsid w:val="00F14748"/>
    <w:rsid w:val="00F14BB1"/>
    <w:rsid w:val="00F15405"/>
    <w:rsid w:val="00F15B80"/>
    <w:rsid w:val="00F15FA5"/>
    <w:rsid w:val="00F17542"/>
    <w:rsid w:val="00F175A1"/>
    <w:rsid w:val="00F17645"/>
    <w:rsid w:val="00F1784B"/>
    <w:rsid w:val="00F17CC7"/>
    <w:rsid w:val="00F17EFC"/>
    <w:rsid w:val="00F206DF"/>
    <w:rsid w:val="00F209B7"/>
    <w:rsid w:val="00F20C8A"/>
    <w:rsid w:val="00F20CBC"/>
    <w:rsid w:val="00F2105B"/>
    <w:rsid w:val="00F210EC"/>
    <w:rsid w:val="00F214F9"/>
    <w:rsid w:val="00F21A47"/>
    <w:rsid w:val="00F21D11"/>
    <w:rsid w:val="00F227DF"/>
    <w:rsid w:val="00F228E9"/>
    <w:rsid w:val="00F22B75"/>
    <w:rsid w:val="00F23452"/>
    <w:rsid w:val="00F2376F"/>
    <w:rsid w:val="00F23C05"/>
    <w:rsid w:val="00F23CD8"/>
    <w:rsid w:val="00F23CED"/>
    <w:rsid w:val="00F23FE3"/>
    <w:rsid w:val="00F243D8"/>
    <w:rsid w:val="00F24F58"/>
    <w:rsid w:val="00F253B6"/>
    <w:rsid w:val="00F2552F"/>
    <w:rsid w:val="00F262C7"/>
    <w:rsid w:val="00F2630D"/>
    <w:rsid w:val="00F27372"/>
    <w:rsid w:val="00F2759E"/>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E38"/>
    <w:rsid w:val="00F34FE0"/>
    <w:rsid w:val="00F35BDB"/>
    <w:rsid w:val="00F35E2D"/>
    <w:rsid w:val="00F360B9"/>
    <w:rsid w:val="00F3679D"/>
    <w:rsid w:val="00F369D4"/>
    <w:rsid w:val="00F36A05"/>
    <w:rsid w:val="00F36CBC"/>
    <w:rsid w:val="00F3715F"/>
    <w:rsid w:val="00F3756C"/>
    <w:rsid w:val="00F3783B"/>
    <w:rsid w:val="00F4054E"/>
    <w:rsid w:val="00F4072D"/>
    <w:rsid w:val="00F407B6"/>
    <w:rsid w:val="00F409F3"/>
    <w:rsid w:val="00F40F0C"/>
    <w:rsid w:val="00F41185"/>
    <w:rsid w:val="00F411BB"/>
    <w:rsid w:val="00F41868"/>
    <w:rsid w:val="00F42939"/>
    <w:rsid w:val="00F42B3E"/>
    <w:rsid w:val="00F42D3D"/>
    <w:rsid w:val="00F42EBE"/>
    <w:rsid w:val="00F43B47"/>
    <w:rsid w:val="00F43EF7"/>
    <w:rsid w:val="00F43F78"/>
    <w:rsid w:val="00F44355"/>
    <w:rsid w:val="00F44C00"/>
    <w:rsid w:val="00F45056"/>
    <w:rsid w:val="00F45431"/>
    <w:rsid w:val="00F45776"/>
    <w:rsid w:val="00F45A9C"/>
    <w:rsid w:val="00F45AA8"/>
    <w:rsid w:val="00F45B5A"/>
    <w:rsid w:val="00F45DCA"/>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45D"/>
    <w:rsid w:val="00F5584F"/>
    <w:rsid w:val="00F55FA3"/>
    <w:rsid w:val="00F56386"/>
    <w:rsid w:val="00F565AF"/>
    <w:rsid w:val="00F565D5"/>
    <w:rsid w:val="00F56633"/>
    <w:rsid w:val="00F56808"/>
    <w:rsid w:val="00F56A65"/>
    <w:rsid w:val="00F56CF9"/>
    <w:rsid w:val="00F56E77"/>
    <w:rsid w:val="00F56FC1"/>
    <w:rsid w:val="00F574BF"/>
    <w:rsid w:val="00F57601"/>
    <w:rsid w:val="00F577D5"/>
    <w:rsid w:val="00F60203"/>
    <w:rsid w:val="00F60720"/>
    <w:rsid w:val="00F607C5"/>
    <w:rsid w:val="00F60DEA"/>
    <w:rsid w:val="00F61B35"/>
    <w:rsid w:val="00F61FE5"/>
    <w:rsid w:val="00F621D0"/>
    <w:rsid w:val="00F62301"/>
    <w:rsid w:val="00F627E3"/>
    <w:rsid w:val="00F62945"/>
    <w:rsid w:val="00F62D62"/>
    <w:rsid w:val="00F6302A"/>
    <w:rsid w:val="00F631C2"/>
    <w:rsid w:val="00F63950"/>
    <w:rsid w:val="00F63CCD"/>
    <w:rsid w:val="00F63FF2"/>
    <w:rsid w:val="00F642DA"/>
    <w:rsid w:val="00F6435E"/>
    <w:rsid w:val="00F6452F"/>
    <w:rsid w:val="00F64C2B"/>
    <w:rsid w:val="00F64D78"/>
    <w:rsid w:val="00F64D9C"/>
    <w:rsid w:val="00F651BE"/>
    <w:rsid w:val="00F654EF"/>
    <w:rsid w:val="00F65536"/>
    <w:rsid w:val="00F65A6D"/>
    <w:rsid w:val="00F65AFA"/>
    <w:rsid w:val="00F65EDF"/>
    <w:rsid w:val="00F660B3"/>
    <w:rsid w:val="00F662AF"/>
    <w:rsid w:val="00F674BA"/>
    <w:rsid w:val="00F67F53"/>
    <w:rsid w:val="00F70174"/>
    <w:rsid w:val="00F70177"/>
    <w:rsid w:val="00F703BE"/>
    <w:rsid w:val="00F704CA"/>
    <w:rsid w:val="00F7090F"/>
    <w:rsid w:val="00F70C54"/>
    <w:rsid w:val="00F7109F"/>
    <w:rsid w:val="00F71471"/>
    <w:rsid w:val="00F71C81"/>
    <w:rsid w:val="00F71F69"/>
    <w:rsid w:val="00F72B72"/>
    <w:rsid w:val="00F72FCE"/>
    <w:rsid w:val="00F73332"/>
    <w:rsid w:val="00F7352E"/>
    <w:rsid w:val="00F7398E"/>
    <w:rsid w:val="00F7433B"/>
    <w:rsid w:val="00F745E0"/>
    <w:rsid w:val="00F74BB9"/>
    <w:rsid w:val="00F74C33"/>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2C0A"/>
    <w:rsid w:val="00F82C3E"/>
    <w:rsid w:val="00F84165"/>
    <w:rsid w:val="00F8456C"/>
    <w:rsid w:val="00F84FE2"/>
    <w:rsid w:val="00F8574E"/>
    <w:rsid w:val="00F859D8"/>
    <w:rsid w:val="00F86308"/>
    <w:rsid w:val="00F86562"/>
    <w:rsid w:val="00F8674B"/>
    <w:rsid w:val="00F86755"/>
    <w:rsid w:val="00F868F5"/>
    <w:rsid w:val="00F86966"/>
    <w:rsid w:val="00F86ACC"/>
    <w:rsid w:val="00F86AE2"/>
    <w:rsid w:val="00F86CC9"/>
    <w:rsid w:val="00F86D1D"/>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2166"/>
    <w:rsid w:val="00F92782"/>
    <w:rsid w:val="00F92F3E"/>
    <w:rsid w:val="00F9303D"/>
    <w:rsid w:val="00F93121"/>
    <w:rsid w:val="00F9333D"/>
    <w:rsid w:val="00F93AA9"/>
    <w:rsid w:val="00F9482E"/>
    <w:rsid w:val="00F94A9B"/>
    <w:rsid w:val="00F94F30"/>
    <w:rsid w:val="00F95643"/>
    <w:rsid w:val="00F9583B"/>
    <w:rsid w:val="00F9597D"/>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2FFC"/>
    <w:rsid w:val="00FA3281"/>
    <w:rsid w:val="00FA32C7"/>
    <w:rsid w:val="00FA3EED"/>
    <w:rsid w:val="00FA4A6F"/>
    <w:rsid w:val="00FA4D91"/>
    <w:rsid w:val="00FA4E6B"/>
    <w:rsid w:val="00FA57C1"/>
    <w:rsid w:val="00FA659A"/>
    <w:rsid w:val="00FA6898"/>
    <w:rsid w:val="00FA69D1"/>
    <w:rsid w:val="00FA6B1B"/>
    <w:rsid w:val="00FA6E67"/>
    <w:rsid w:val="00FA7104"/>
    <w:rsid w:val="00FA7518"/>
    <w:rsid w:val="00FA7F33"/>
    <w:rsid w:val="00FB01E7"/>
    <w:rsid w:val="00FB022F"/>
    <w:rsid w:val="00FB039C"/>
    <w:rsid w:val="00FB0B83"/>
    <w:rsid w:val="00FB0D82"/>
    <w:rsid w:val="00FB0FE7"/>
    <w:rsid w:val="00FB1162"/>
    <w:rsid w:val="00FB13FB"/>
    <w:rsid w:val="00FB16FF"/>
    <w:rsid w:val="00FB244C"/>
    <w:rsid w:val="00FB2EF9"/>
    <w:rsid w:val="00FB31BA"/>
    <w:rsid w:val="00FB3453"/>
    <w:rsid w:val="00FB3E2D"/>
    <w:rsid w:val="00FB3FF0"/>
    <w:rsid w:val="00FB4537"/>
    <w:rsid w:val="00FB4C80"/>
    <w:rsid w:val="00FB5537"/>
    <w:rsid w:val="00FB585C"/>
    <w:rsid w:val="00FB5EF7"/>
    <w:rsid w:val="00FB5F3B"/>
    <w:rsid w:val="00FB60F2"/>
    <w:rsid w:val="00FB6712"/>
    <w:rsid w:val="00FB68F8"/>
    <w:rsid w:val="00FB6A6A"/>
    <w:rsid w:val="00FB72DE"/>
    <w:rsid w:val="00FB7461"/>
    <w:rsid w:val="00FB775D"/>
    <w:rsid w:val="00FB7AF3"/>
    <w:rsid w:val="00FB7CA9"/>
    <w:rsid w:val="00FB7DBF"/>
    <w:rsid w:val="00FC054B"/>
    <w:rsid w:val="00FC1678"/>
    <w:rsid w:val="00FC1820"/>
    <w:rsid w:val="00FC1E67"/>
    <w:rsid w:val="00FC2275"/>
    <w:rsid w:val="00FC22F9"/>
    <w:rsid w:val="00FC2D3D"/>
    <w:rsid w:val="00FC2F1C"/>
    <w:rsid w:val="00FC329A"/>
    <w:rsid w:val="00FC35DF"/>
    <w:rsid w:val="00FC3F4E"/>
    <w:rsid w:val="00FC425F"/>
    <w:rsid w:val="00FC4A84"/>
    <w:rsid w:val="00FC4B34"/>
    <w:rsid w:val="00FC51EB"/>
    <w:rsid w:val="00FC52EF"/>
    <w:rsid w:val="00FC5F3B"/>
    <w:rsid w:val="00FC6087"/>
    <w:rsid w:val="00FC66A2"/>
    <w:rsid w:val="00FC713D"/>
    <w:rsid w:val="00FC7429"/>
    <w:rsid w:val="00FC7CE9"/>
    <w:rsid w:val="00FC7DB7"/>
    <w:rsid w:val="00FD0044"/>
    <w:rsid w:val="00FD032A"/>
    <w:rsid w:val="00FD0408"/>
    <w:rsid w:val="00FD0448"/>
    <w:rsid w:val="00FD05F4"/>
    <w:rsid w:val="00FD07D5"/>
    <w:rsid w:val="00FD07F6"/>
    <w:rsid w:val="00FD0A83"/>
    <w:rsid w:val="00FD1171"/>
    <w:rsid w:val="00FD1424"/>
    <w:rsid w:val="00FD1832"/>
    <w:rsid w:val="00FD188D"/>
    <w:rsid w:val="00FD193C"/>
    <w:rsid w:val="00FD1A3B"/>
    <w:rsid w:val="00FD1EC8"/>
    <w:rsid w:val="00FD2E05"/>
    <w:rsid w:val="00FD2E56"/>
    <w:rsid w:val="00FD34C4"/>
    <w:rsid w:val="00FD357D"/>
    <w:rsid w:val="00FD3D51"/>
    <w:rsid w:val="00FD3F3F"/>
    <w:rsid w:val="00FD4094"/>
    <w:rsid w:val="00FD4239"/>
    <w:rsid w:val="00FD43B8"/>
    <w:rsid w:val="00FD4447"/>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15EC"/>
    <w:rsid w:val="00FE1FAB"/>
    <w:rsid w:val="00FE2365"/>
    <w:rsid w:val="00FE2451"/>
    <w:rsid w:val="00FE288B"/>
    <w:rsid w:val="00FE28FB"/>
    <w:rsid w:val="00FE2A7A"/>
    <w:rsid w:val="00FE2AB7"/>
    <w:rsid w:val="00FE2D97"/>
    <w:rsid w:val="00FE2FC8"/>
    <w:rsid w:val="00FE356B"/>
    <w:rsid w:val="00FE37D7"/>
    <w:rsid w:val="00FE3C41"/>
    <w:rsid w:val="00FE3F33"/>
    <w:rsid w:val="00FE3F79"/>
    <w:rsid w:val="00FE3F99"/>
    <w:rsid w:val="00FE4877"/>
    <w:rsid w:val="00FE4979"/>
    <w:rsid w:val="00FE4C7B"/>
    <w:rsid w:val="00FE5187"/>
    <w:rsid w:val="00FE52F9"/>
    <w:rsid w:val="00FE689C"/>
    <w:rsid w:val="00FE6CBA"/>
    <w:rsid w:val="00FE7336"/>
    <w:rsid w:val="00FE787C"/>
    <w:rsid w:val="00FE7A96"/>
    <w:rsid w:val="00FE7F68"/>
    <w:rsid w:val="00FF04D5"/>
    <w:rsid w:val="00FF079A"/>
    <w:rsid w:val="00FF0D5A"/>
    <w:rsid w:val="00FF0DF9"/>
    <w:rsid w:val="00FF0EDC"/>
    <w:rsid w:val="00FF1250"/>
    <w:rsid w:val="00FF1289"/>
    <w:rsid w:val="00FF12D5"/>
    <w:rsid w:val="00FF27BF"/>
    <w:rsid w:val="00FF2DCA"/>
    <w:rsid w:val="00FF2FBA"/>
    <w:rsid w:val="00FF3401"/>
    <w:rsid w:val="00FF3450"/>
    <w:rsid w:val="00FF3876"/>
    <w:rsid w:val="00FF3A70"/>
    <w:rsid w:val="00FF3AF0"/>
    <w:rsid w:val="00FF435C"/>
    <w:rsid w:val="00FF45A5"/>
    <w:rsid w:val="00FF519C"/>
    <w:rsid w:val="00FF5427"/>
    <w:rsid w:val="00FF5B3B"/>
    <w:rsid w:val="00FF5C91"/>
    <w:rsid w:val="00FF6661"/>
    <w:rsid w:val="00FF71AD"/>
    <w:rsid w:val="00FF77DA"/>
    <w:rsid w:val="2EF711A7"/>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wm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10389</Words>
  <Characters>59416</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2023-03-01T09:17:00Z</dcterms:created>
  <dcterms:modified xsi:type="dcterms:W3CDTF">2023-03-01T09:18:00Z</dcterms:modified>
  <cp:category/>
</cp:coreProperties>
</file>